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D29" w:rsidRPr="00594FDD" w:rsidRDefault="00F81D29" w:rsidP="00F81D29">
      <w:pPr>
        <w:jc w:val="right"/>
        <w:rPr>
          <w:i/>
          <w:sz w:val="28"/>
          <w:szCs w:val="28"/>
        </w:rPr>
      </w:pPr>
      <w:r w:rsidRPr="00594FDD">
        <w:rPr>
          <w:i/>
          <w:sz w:val="28"/>
          <w:szCs w:val="28"/>
        </w:rPr>
        <w:t>[Пример оформления]</w:t>
      </w:r>
    </w:p>
    <w:p w:rsidR="00F81D29" w:rsidRPr="00EC12B9" w:rsidRDefault="00F81D29" w:rsidP="00F81D29">
      <w:pPr>
        <w:jc w:val="right"/>
        <w:rPr>
          <w:i/>
          <w:sz w:val="28"/>
          <w:szCs w:val="28"/>
        </w:rPr>
      </w:pPr>
    </w:p>
    <w:p w:rsidR="00F81D29" w:rsidRPr="00490179" w:rsidRDefault="00F81D29" w:rsidP="00F81D29">
      <w:pPr>
        <w:spacing w:line="360" w:lineRule="auto"/>
        <w:jc w:val="right"/>
        <w:rPr>
          <w:b/>
          <w:sz w:val="28"/>
          <w:szCs w:val="28"/>
        </w:rPr>
      </w:pPr>
      <w:r w:rsidRPr="00490179">
        <w:rPr>
          <w:b/>
          <w:sz w:val="28"/>
          <w:szCs w:val="28"/>
        </w:rPr>
        <w:t>Т. А. Гридина</w:t>
      </w:r>
    </w:p>
    <w:p w:rsidR="00F81D29" w:rsidRPr="00490179" w:rsidRDefault="00F81D29" w:rsidP="00F81D29">
      <w:pPr>
        <w:spacing w:line="360" w:lineRule="auto"/>
        <w:jc w:val="right"/>
        <w:rPr>
          <w:b/>
          <w:sz w:val="28"/>
          <w:szCs w:val="28"/>
        </w:rPr>
      </w:pPr>
      <w:r w:rsidRPr="00490179">
        <w:rPr>
          <w:b/>
          <w:sz w:val="28"/>
          <w:szCs w:val="28"/>
        </w:rPr>
        <w:t>Н. И. Коновалова</w:t>
      </w:r>
    </w:p>
    <w:p w:rsidR="00F81D29" w:rsidRPr="00490179" w:rsidRDefault="00F81D29" w:rsidP="00F81D29">
      <w:pPr>
        <w:spacing w:line="360" w:lineRule="auto"/>
        <w:jc w:val="right"/>
        <w:rPr>
          <w:i/>
          <w:sz w:val="28"/>
          <w:szCs w:val="28"/>
        </w:rPr>
      </w:pPr>
      <w:r w:rsidRPr="00490179">
        <w:rPr>
          <w:i/>
          <w:sz w:val="28"/>
          <w:szCs w:val="28"/>
        </w:rPr>
        <w:t>Уральский государственный педагогический университет;</w:t>
      </w:r>
    </w:p>
    <w:p w:rsidR="00F81D29" w:rsidRPr="00490179" w:rsidRDefault="00F81D29" w:rsidP="00F81D29">
      <w:pPr>
        <w:spacing w:line="360" w:lineRule="auto"/>
        <w:jc w:val="right"/>
        <w:rPr>
          <w:i/>
          <w:sz w:val="28"/>
          <w:szCs w:val="28"/>
        </w:rPr>
      </w:pPr>
      <w:r w:rsidRPr="00490179">
        <w:rPr>
          <w:i/>
          <w:sz w:val="28"/>
          <w:szCs w:val="28"/>
        </w:rPr>
        <w:t>Уральский федеральный университет</w:t>
      </w:r>
    </w:p>
    <w:p w:rsidR="00F81D29" w:rsidRPr="00490179" w:rsidRDefault="00F81D29" w:rsidP="00F81D29">
      <w:pPr>
        <w:spacing w:line="360" w:lineRule="auto"/>
        <w:jc w:val="right"/>
        <w:rPr>
          <w:i/>
          <w:sz w:val="28"/>
          <w:szCs w:val="28"/>
        </w:rPr>
      </w:pPr>
      <w:r w:rsidRPr="00490179">
        <w:rPr>
          <w:i/>
          <w:sz w:val="28"/>
          <w:szCs w:val="28"/>
        </w:rPr>
        <w:t>имени первого Президента России Б. Н. Ельцина</w:t>
      </w:r>
    </w:p>
    <w:p w:rsidR="00F81D29" w:rsidRPr="00490179" w:rsidRDefault="00F81D29" w:rsidP="00F81D29">
      <w:pPr>
        <w:spacing w:line="360" w:lineRule="auto"/>
        <w:jc w:val="right"/>
        <w:rPr>
          <w:i/>
          <w:sz w:val="24"/>
          <w:szCs w:val="24"/>
        </w:rPr>
      </w:pPr>
      <w:r w:rsidRPr="00490179">
        <w:rPr>
          <w:i/>
          <w:sz w:val="28"/>
          <w:szCs w:val="28"/>
        </w:rPr>
        <w:t>Екатеринбург, Россия</w:t>
      </w:r>
    </w:p>
    <w:p w:rsidR="00F81D29" w:rsidRPr="00B70DD0" w:rsidRDefault="00F81D29" w:rsidP="00F81D29">
      <w:pPr>
        <w:spacing w:line="360" w:lineRule="auto"/>
        <w:jc w:val="right"/>
        <w:rPr>
          <w:sz w:val="24"/>
          <w:szCs w:val="24"/>
        </w:rPr>
      </w:pPr>
    </w:p>
    <w:p w:rsidR="00F81D29" w:rsidRPr="00490179" w:rsidRDefault="00F81D29" w:rsidP="00F81D29">
      <w:pPr>
        <w:spacing w:line="360" w:lineRule="auto"/>
        <w:jc w:val="center"/>
        <w:rPr>
          <w:b/>
          <w:sz w:val="28"/>
          <w:szCs w:val="28"/>
        </w:rPr>
      </w:pPr>
      <w:r w:rsidRPr="00490179">
        <w:rPr>
          <w:b/>
          <w:sz w:val="28"/>
          <w:szCs w:val="28"/>
        </w:rPr>
        <w:t>АССОЦИАТИВНЫЕ МЕХАНИЗМЫ ВЕРБАЛЬНОЙ ПАМЯТИ:</w:t>
      </w:r>
    </w:p>
    <w:p w:rsidR="00F81D29" w:rsidRPr="00490179" w:rsidRDefault="00F81D29" w:rsidP="00F81D29">
      <w:pPr>
        <w:spacing w:line="360" w:lineRule="auto"/>
        <w:jc w:val="center"/>
        <w:rPr>
          <w:b/>
          <w:sz w:val="28"/>
          <w:szCs w:val="28"/>
        </w:rPr>
      </w:pPr>
      <w:r w:rsidRPr="00490179">
        <w:rPr>
          <w:b/>
          <w:sz w:val="28"/>
          <w:szCs w:val="28"/>
        </w:rPr>
        <w:t>ПИЛОТНЫЕ ЭКСПЕРИМЕНТЫ</w:t>
      </w:r>
    </w:p>
    <w:p w:rsidR="00F81D29" w:rsidRPr="00490179" w:rsidRDefault="00F81D29" w:rsidP="00F81D29">
      <w:pPr>
        <w:spacing w:line="360" w:lineRule="auto"/>
        <w:ind w:firstLine="709"/>
        <w:jc w:val="both"/>
        <w:rPr>
          <w:sz w:val="28"/>
          <w:szCs w:val="28"/>
        </w:rPr>
      </w:pPr>
      <w:r w:rsidRPr="00490179">
        <w:rPr>
          <w:sz w:val="28"/>
          <w:szCs w:val="28"/>
        </w:rPr>
        <w:t xml:space="preserve">Анализируется ассоциативная природа </w:t>
      </w:r>
      <w:proofErr w:type="spellStart"/>
      <w:r w:rsidRPr="00490179">
        <w:rPr>
          <w:sz w:val="28"/>
          <w:szCs w:val="28"/>
        </w:rPr>
        <w:t>мнемических</w:t>
      </w:r>
      <w:proofErr w:type="spellEnd"/>
      <w:r w:rsidRPr="00490179">
        <w:rPr>
          <w:sz w:val="28"/>
          <w:szCs w:val="28"/>
        </w:rPr>
        <w:t xml:space="preserve"> процессов, связанных с кодированием вербальной информации. Уточняется понятие вербальной памяти, экспериментально выявляются стратегии обработки информации, предъявленной в словесной форме, в соотношении с ситуативной прагматикой, когнитивной компетенцией респондентов разного возраста и профессионального статуса. Выявляются конкретные виды мнемотехник универсального и вариативного личностного регистра. Устанавливаются корреляции между языковой спецификой стимульного материала и выбором стратегии запоминания.</w:t>
      </w:r>
    </w:p>
    <w:p w:rsidR="00F81D29" w:rsidRPr="00490179" w:rsidRDefault="00F81D29" w:rsidP="00F81D29">
      <w:pPr>
        <w:spacing w:line="360" w:lineRule="auto"/>
        <w:ind w:firstLine="709"/>
        <w:jc w:val="both"/>
        <w:rPr>
          <w:sz w:val="28"/>
          <w:szCs w:val="28"/>
        </w:rPr>
      </w:pPr>
      <w:r w:rsidRPr="00490179">
        <w:rPr>
          <w:i/>
          <w:sz w:val="28"/>
          <w:szCs w:val="28"/>
        </w:rPr>
        <w:t>Ключевые слова</w:t>
      </w:r>
      <w:r w:rsidRPr="00490179">
        <w:rPr>
          <w:sz w:val="28"/>
          <w:szCs w:val="28"/>
        </w:rPr>
        <w:t>: вербальная память, ассоциация, мнемотехники, образ, кодирование, декодирование</w:t>
      </w:r>
      <w:r>
        <w:rPr>
          <w:sz w:val="28"/>
          <w:szCs w:val="28"/>
        </w:rPr>
        <w:t>.</w:t>
      </w:r>
    </w:p>
    <w:p w:rsidR="00F81D29" w:rsidRDefault="00F81D29" w:rsidP="00F81D29">
      <w:pPr>
        <w:spacing w:line="360" w:lineRule="auto"/>
        <w:jc w:val="both"/>
        <w:rPr>
          <w:sz w:val="28"/>
          <w:szCs w:val="28"/>
        </w:rPr>
      </w:pPr>
    </w:p>
    <w:p w:rsidR="00F81D29" w:rsidRDefault="00F81D29" w:rsidP="00F81D29">
      <w:pPr>
        <w:spacing w:line="360" w:lineRule="auto"/>
        <w:jc w:val="both"/>
        <w:rPr>
          <w:sz w:val="28"/>
          <w:szCs w:val="28"/>
        </w:rPr>
      </w:pPr>
    </w:p>
    <w:p w:rsidR="00F81D29" w:rsidRDefault="00F81D29" w:rsidP="00F81D29">
      <w:pPr>
        <w:spacing w:line="360" w:lineRule="auto"/>
        <w:jc w:val="both"/>
        <w:rPr>
          <w:sz w:val="28"/>
          <w:szCs w:val="28"/>
        </w:rPr>
      </w:pPr>
    </w:p>
    <w:p w:rsidR="00F81D29" w:rsidRDefault="00F81D29" w:rsidP="00F81D29">
      <w:pPr>
        <w:spacing w:line="360" w:lineRule="auto"/>
        <w:jc w:val="both"/>
        <w:rPr>
          <w:sz w:val="28"/>
          <w:szCs w:val="28"/>
        </w:rPr>
      </w:pPr>
    </w:p>
    <w:p w:rsidR="00F81D29" w:rsidRDefault="00F81D29" w:rsidP="00F81D29">
      <w:pPr>
        <w:spacing w:line="360" w:lineRule="auto"/>
        <w:jc w:val="both"/>
        <w:rPr>
          <w:sz w:val="28"/>
          <w:szCs w:val="28"/>
        </w:rPr>
      </w:pPr>
    </w:p>
    <w:p w:rsidR="00F81D29" w:rsidRDefault="00F81D29" w:rsidP="00F81D29">
      <w:pPr>
        <w:spacing w:line="360" w:lineRule="auto"/>
        <w:jc w:val="both"/>
        <w:rPr>
          <w:sz w:val="28"/>
          <w:szCs w:val="28"/>
        </w:rPr>
      </w:pPr>
    </w:p>
    <w:p w:rsidR="00F81D29" w:rsidRDefault="00F81D29" w:rsidP="00F81D29">
      <w:pPr>
        <w:spacing w:line="360" w:lineRule="auto"/>
        <w:jc w:val="both"/>
        <w:rPr>
          <w:sz w:val="28"/>
          <w:szCs w:val="28"/>
        </w:rPr>
      </w:pPr>
    </w:p>
    <w:p w:rsidR="00F81D29" w:rsidRDefault="00F81D29" w:rsidP="00F81D29">
      <w:pPr>
        <w:spacing w:line="360" w:lineRule="auto"/>
        <w:jc w:val="both"/>
        <w:rPr>
          <w:sz w:val="28"/>
          <w:szCs w:val="28"/>
        </w:rPr>
      </w:pPr>
    </w:p>
    <w:p w:rsidR="00F81D29" w:rsidRDefault="00F81D29" w:rsidP="00F81D29">
      <w:pPr>
        <w:spacing w:line="360" w:lineRule="auto"/>
        <w:jc w:val="both"/>
        <w:rPr>
          <w:sz w:val="28"/>
          <w:szCs w:val="28"/>
        </w:rPr>
      </w:pPr>
    </w:p>
    <w:p w:rsidR="00F81D29" w:rsidRDefault="00F81D29" w:rsidP="00F81D29">
      <w:pPr>
        <w:spacing w:line="360" w:lineRule="auto"/>
        <w:jc w:val="both"/>
        <w:rPr>
          <w:sz w:val="28"/>
          <w:szCs w:val="28"/>
        </w:rPr>
      </w:pPr>
    </w:p>
    <w:p w:rsidR="00F81D29" w:rsidRPr="00490179" w:rsidRDefault="00F81D29" w:rsidP="00F81D29">
      <w:pPr>
        <w:spacing w:line="360" w:lineRule="auto"/>
        <w:jc w:val="both"/>
        <w:rPr>
          <w:sz w:val="28"/>
          <w:szCs w:val="28"/>
        </w:rPr>
      </w:pPr>
    </w:p>
    <w:p w:rsidR="00F81D29" w:rsidRPr="00490179" w:rsidRDefault="00F81D29" w:rsidP="00F81D29">
      <w:pPr>
        <w:spacing w:line="360" w:lineRule="auto"/>
        <w:jc w:val="right"/>
        <w:rPr>
          <w:b/>
          <w:sz w:val="28"/>
          <w:szCs w:val="28"/>
          <w:lang w:val="en-US"/>
        </w:rPr>
      </w:pPr>
      <w:r w:rsidRPr="00490179">
        <w:rPr>
          <w:b/>
          <w:sz w:val="28"/>
          <w:szCs w:val="28"/>
          <w:lang w:val="en-US"/>
        </w:rPr>
        <w:lastRenderedPageBreak/>
        <w:t xml:space="preserve">Tatiana A. </w:t>
      </w:r>
      <w:proofErr w:type="spellStart"/>
      <w:r w:rsidRPr="00490179">
        <w:rPr>
          <w:b/>
          <w:sz w:val="28"/>
          <w:szCs w:val="28"/>
          <w:lang w:val="en-US"/>
        </w:rPr>
        <w:t>Gridina</w:t>
      </w:r>
      <w:proofErr w:type="spellEnd"/>
    </w:p>
    <w:p w:rsidR="00F81D29" w:rsidRPr="00490179" w:rsidRDefault="00F81D29" w:rsidP="00F81D29">
      <w:pPr>
        <w:spacing w:line="360" w:lineRule="auto"/>
        <w:jc w:val="right"/>
        <w:rPr>
          <w:b/>
          <w:sz w:val="28"/>
          <w:szCs w:val="28"/>
          <w:lang w:val="en-US"/>
        </w:rPr>
      </w:pPr>
      <w:proofErr w:type="spellStart"/>
      <w:r w:rsidRPr="00490179">
        <w:rPr>
          <w:b/>
          <w:sz w:val="28"/>
          <w:szCs w:val="28"/>
          <w:lang w:val="en-US"/>
        </w:rPr>
        <w:t>Nadezhda</w:t>
      </w:r>
      <w:proofErr w:type="spellEnd"/>
      <w:r w:rsidRPr="00490179">
        <w:rPr>
          <w:b/>
          <w:sz w:val="28"/>
          <w:szCs w:val="28"/>
          <w:lang w:val="en-US"/>
        </w:rPr>
        <w:t xml:space="preserve"> I. </w:t>
      </w:r>
      <w:proofErr w:type="spellStart"/>
      <w:r w:rsidRPr="00490179">
        <w:rPr>
          <w:b/>
          <w:sz w:val="28"/>
          <w:szCs w:val="28"/>
          <w:lang w:val="en-US"/>
        </w:rPr>
        <w:t>Konovalova</w:t>
      </w:r>
      <w:proofErr w:type="spellEnd"/>
    </w:p>
    <w:p w:rsidR="00F81D29" w:rsidRPr="00490179" w:rsidRDefault="00F81D29" w:rsidP="00F81D29">
      <w:pPr>
        <w:spacing w:line="360" w:lineRule="auto"/>
        <w:jc w:val="right"/>
        <w:rPr>
          <w:i/>
          <w:sz w:val="28"/>
          <w:szCs w:val="28"/>
          <w:lang w:val="en-US"/>
        </w:rPr>
      </w:pPr>
      <w:r w:rsidRPr="00490179">
        <w:rPr>
          <w:i/>
          <w:sz w:val="28"/>
          <w:szCs w:val="28"/>
          <w:lang w:val="en-US"/>
        </w:rPr>
        <w:t>Ural State Pedagogical University;</w:t>
      </w:r>
    </w:p>
    <w:p w:rsidR="00F81D29" w:rsidRPr="00490179" w:rsidRDefault="00F81D29" w:rsidP="00F81D29">
      <w:pPr>
        <w:spacing w:line="360" w:lineRule="auto"/>
        <w:jc w:val="right"/>
        <w:rPr>
          <w:i/>
          <w:sz w:val="28"/>
          <w:szCs w:val="28"/>
          <w:lang w:val="en-US"/>
        </w:rPr>
      </w:pPr>
      <w:r w:rsidRPr="00490179">
        <w:rPr>
          <w:i/>
          <w:sz w:val="28"/>
          <w:szCs w:val="28"/>
          <w:lang w:val="en-US"/>
        </w:rPr>
        <w:t>Ural Federal University named</w:t>
      </w:r>
    </w:p>
    <w:p w:rsidR="00F81D29" w:rsidRPr="00490179" w:rsidRDefault="00F81D29" w:rsidP="00F81D29">
      <w:pPr>
        <w:spacing w:line="360" w:lineRule="auto"/>
        <w:jc w:val="right"/>
        <w:rPr>
          <w:i/>
          <w:sz w:val="28"/>
          <w:szCs w:val="28"/>
          <w:lang w:val="en-US"/>
        </w:rPr>
      </w:pPr>
      <w:r w:rsidRPr="00490179">
        <w:rPr>
          <w:i/>
          <w:sz w:val="28"/>
          <w:szCs w:val="28"/>
          <w:lang w:val="en-US"/>
        </w:rPr>
        <w:t>after the first President of Russia  B. N. Yeltsin</w:t>
      </w:r>
    </w:p>
    <w:p w:rsidR="00F81D29" w:rsidRPr="00490179" w:rsidRDefault="00F81D29" w:rsidP="00F81D29">
      <w:pPr>
        <w:spacing w:line="360" w:lineRule="auto"/>
        <w:jc w:val="right"/>
        <w:rPr>
          <w:i/>
          <w:sz w:val="28"/>
          <w:szCs w:val="28"/>
          <w:lang w:val="en-US"/>
        </w:rPr>
      </w:pPr>
      <w:r w:rsidRPr="00490179">
        <w:rPr>
          <w:i/>
          <w:sz w:val="28"/>
          <w:szCs w:val="28"/>
          <w:lang w:val="en-US"/>
        </w:rPr>
        <w:t>Yekaterinburg, Russia</w:t>
      </w:r>
    </w:p>
    <w:p w:rsidR="00F81D29" w:rsidRPr="00490179" w:rsidRDefault="00F81D29" w:rsidP="00F81D29">
      <w:pPr>
        <w:spacing w:line="360" w:lineRule="auto"/>
        <w:jc w:val="both"/>
        <w:rPr>
          <w:sz w:val="28"/>
          <w:szCs w:val="28"/>
          <w:lang w:val="en-US"/>
        </w:rPr>
      </w:pPr>
    </w:p>
    <w:p w:rsidR="00F81D29" w:rsidRPr="00490179" w:rsidRDefault="00F81D29" w:rsidP="00F81D29">
      <w:pPr>
        <w:spacing w:line="360" w:lineRule="auto"/>
        <w:jc w:val="center"/>
        <w:rPr>
          <w:b/>
          <w:sz w:val="28"/>
          <w:szCs w:val="28"/>
          <w:lang w:val="en-US"/>
        </w:rPr>
      </w:pPr>
      <w:r w:rsidRPr="00490179">
        <w:rPr>
          <w:b/>
          <w:sz w:val="28"/>
          <w:szCs w:val="28"/>
          <w:lang w:val="en-US"/>
        </w:rPr>
        <w:t>ASSOCIATIVE MECHANISMS OF VERBAL MEMORY:</w:t>
      </w:r>
    </w:p>
    <w:p w:rsidR="00F81D29" w:rsidRPr="00490179" w:rsidRDefault="00F81D29" w:rsidP="00F81D29">
      <w:pPr>
        <w:spacing w:line="360" w:lineRule="auto"/>
        <w:jc w:val="center"/>
        <w:rPr>
          <w:b/>
          <w:sz w:val="28"/>
          <w:szCs w:val="28"/>
          <w:lang w:val="en-US"/>
        </w:rPr>
      </w:pPr>
      <w:r w:rsidRPr="00490179">
        <w:rPr>
          <w:b/>
          <w:sz w:val="28"/>
          <w:szCs w:val="28"/>
          <w:lang w:val="en-US"/>
        </w:rPr>
        <w:t>PILOT EXPERIMENTS</w:t>
      </w:r>
    </w:p>
    <w:p w:rsidR="00F81D29" w:rsidRPr="00490179" w:rsidRDefault="00F81D29" w:rsidP="00F81D29">
      <w:pPr>
        <w:spacing w:line="360" w:lineRule="auto"/>
        <w:ind w:firstLine="709"/>
        <w:jc w:val="both"/>
        <w:rPr>
          <w:sz w:val="28"/>
          <w:szCs w:val="28"/>
          <w:lang w:val="en-US"/>
        </w:rPr>
      </w:pPr>
      <w:r w:rsidRPr="00490179">
        <w:rPr>
          <w:sz w:val="28"/>
          <w:szCs w:val="28"/>
          <w:lang w:val="en-US"/>
        </w:rPr>
        <w:t>The authors analyze the associative nature of mnemonic processes associated with the coding of verbal information. The concept of verbal memory is clarified, strategies for processing information presented in verbal form are experimentally identified in relation to situational pragmatics, cognitive competence of respondents of different ages and professional status. Specific types of mnemonics of the universal and variable personal register are identified. Correlations are established between the language specificity of the stimulus material and the choice of the memorization strategy.</w:t>
      </w:r>
    </w:p>
    <w:p w:rsidR="00F81D29" w:rsidRPr="00490179" w:rsidRDefault="00F81D29" w:rsidP="00F81D29">
      <w:pPr>
        <w:spacing w:line="360" w:lineRule="auto"/>
        <w:ind w:firstLine="709"/>
        <w:jc w:val="both"/>
        <w:rPr>
          <w:sz w:val="28"/>
          <w:szCs w:val="28"/>
          <w:lang w:val="en-US"/>
        </w:rPr>
      </w:pPr>
      <w:r w:rsidRPr="00490179">
        <w:rPr>
          <w:i/>
          <w:sz w:val="28"/>
          <w:szCs w:val="28"/>
          <w:lang w:val="en-US"/>
        </w:rPr>
        <w:t>Keywords</w:t>
      </w:r>
      <w:r w:rsidRPr="00490179">
        <w:rPr>
          <w:sz w:val="28"/>
          <w:szCs w:val="28"/>
          <w:lang w:val="en-US"/>
        </w:rPr>
        <w:t>: verbal memory, association, mnemonics, image, encoding, decoding</w:t>
      </w:r>
    </w:p>
    <w:p w:rsidR="00F81D29" w:rsidRPr="00490179" w:rsidRDefault="00F81D29" w:rsidP="00F81D29">
      <w:pPr>
        <w:spacing w:line="360" w:lineRule="auto"/>
        <w:ind w:firstLine="709"/>
        <w:jc w:val="both"/>
        <w:rPr>
          <w:sz w:val="28"/>
          <w:szCs w:val="28"/>
        </w:rPr>
      </w:pPr>
      <w:r w:rsidRPr="00490179">
        <w:rPr>
          <w:i/>
          <w:sz w:val="28"/>
          <w:szCs w:val="28"/>
        </w:rPr>
        <w:t>Введение.</w:t>
      </w:r>
      <w:r w:rsidRPr="00490179">
        <w:rPr>
          <w:sz w:val="28"/>
          <w:szCs w:val="28"/>
        </w:rPr>
        <w:t xml:space="preserve"> [Текст]…[текст]…[текст]…[текст]…[текст]…[текст]… </w:t>
      </w:r>
    </w:p>
    <w:p w:rsidR="00F81D29" w:rsidRPr="00490179" w:rsidRDefault="00F81D29" w:rsidP="00F81D29">
      <w:pPr>
        <w:spacing w:line="360" w:lineRule="auto"/>
        <w:ind w:firstLine="709"/>
        <w:jc w:val="both"/>
        <w:rPr>
          <w:sz w:val="28"/>
          <w:szCs w:val="28"/>
        </w:rPr>
      </w:pPr>
      <w:r w:rsidRPr="00490179">
        <w:rPr>
          <w:i/>
          <w:sz w:val="28"/>
          <w:szCs w:val="28"/>
        </w:rPr>
        <w:t>Материалы и методы.</w:t>
      </w:r>
      <w:r w:rsidRPr="00490179">
        <w:rPr>
          <w:sz w:val="28"/>
          <w:szCs w:val="28"/>
        </w:rPr>
        <w:t xml:space="preserve"> [Текст]…[текст]…[тек</w:t>
      </w:r>
      <w:r>
        <w:rPr>
          <w:sz w:val="28"/>
          <w:szCs w:val="28"/>
        </w:rPr>
        <w:t>ст]…[текст]…[текст]…</w:t>
      </w:r>
    </w:p>
    <w:p w:rsidR="00F81D29" w:rsidRPr="00490179" w:rsidRDefault="00F81D29" w:rsidP="00F81D29">
      <w:pPr>
        <w:spacing w:line="360" w:lineRule="auto"/>
        <w:ind w:firstLine="709"/>
        <w:jc w:val="both"/>
        <w:rPr>
          <w:sz w:val="28"/>
          <w:szCs w:val="28"/>
        </w:rPr>
      </w:pPr>
      <w:r w:rsidRPr="00490179">
        <w:rPr>
          <w:i/>
          <w:sz w:val="28"/>
          <w:szCs w:val="28"/>
        </w:rPr>
        <w:t xml:space="preserve">Результаты. </w:t>
      </w:r>
      <w:r w:rsidRPr="00490179">
        <w:rPr>
          <w:sz w:val="28"/>
          <w:szCs w:val="28"/>
        </w:rPr>
        <w:t>[Текст]…[текст]…[текст]…[текст]…[текст]…</w:t>
      </w:r>
    </w:p>
    <w:p w:rsidR="00F81D29" w:rsidRPr="00490179" w:rsidRDefault="00F81D29" w:rsidP="00F81D29">
      <w:pPr>
        <w:spacing w:line="360" w:lineRule="auto"/>
        <w:ind w:firstLine="709"/>
        <w:jc w:val="both"/>
        <w:rPr>
          <w:sz w:val="28"/>
          <w:szCs w:val="28"/>
        </w:rPr>
      </w:pPr>
      <w:r w:rsidRPr="00490179">
        <w:rPr>
          <w:i/>
          <w:sz w:val="28"/>
          <w:szCs w:val="28"/>
        </w:rPr>
        <w:t>Заключение</w:t>
      </w:r>
      <w:r w:rsidRPr="00490179">
        <w:rPr>
          <w:sz w:val="28"/>
          <w:szCs w:val="28"/>
        </w:rPr>
        <w:t>. [Текст]…[текст]…[текст]…[текст]…[текст]…[текст].</w:t>
      </w:r>
    </w:p>
    <w:p w:rsidR="00F81D29" w:rsidRPr="00490179" w:rsidRDefault="00F81D29" w:rsidP="00F81D29">
      <w:pPr>
        <w:spacing w:line="360" w:lineRule="auto"/>
        <w:ind w:firstLine="709"/>
        <w:jc w:val="both"/>
        <w:rPr>
          <w:i/>
          <w:sz w:val="28"/>
          <w:szCs w:val="28"/>
        </w:rPr>
      </w:pPr>
      <w:r w:rsidRPr="00490179">
        <w:rPr>
          <w:i/>
          <w:sz w:val="28"/>
          <w:szCs w:val="28"/>
        </w:rPr>
        <w:t>Библиографические ссылки</w:t>
      </w:r>
    </w:p>
    <w:p w:rsidR="00F81D29" w:rsidRPr="00B70DD0" w:rsidRDefault="00F81D29" w:rsidP="00F81D29">
      <w:pPr>
        <w:spacing w:line="360" w:lineRule="auto"/>
        <w:jc w:val="both"/>
        <w:rPr>
          <w:sz w:val="24"/>
          <w:szCs w:val="24"/>
        </w:rPr>
      </w:pPr>
    </w:p>
    <w:p w:rsidR="00F81D29" w:rsidRPr="00D43A92" w:rsidRDefault="00F81D29" w:rsidP="00F81D29">
      <w:pPr>
        <w:spacing w:line="360" w:lineRule="auto"/>
        <w:ind w:firstLine="709"/>
        <w:jc w:val="both"/>
        <w:rPr>
          <w:sz w:val="28"/>
          <w:szCs w:val="28"/>
        </w:rPr>
      </w:pPr>
      <w:r w:rsidRPr="00D43A92">
        <w:rPr>
          <w:b/>
          <w:sz w:val="28"/>
          <w:szCs w:val="28"/>
        </w:rPr>
        <w:t>Гридина Татьяна Александровна</w:t>
      </w:r>
      <w:r w:rsidRPr="00D43A92">
        <w:rPr>
          <w:sz w:val="28"/>
          <w:szCs w:val="28"/>
        </w:rPr>
        <w:t>, доктор филологических наук, профессор, заведующий кафедрой общего языкознания и русского языка, Уральский государственный педагогический университет, Екатеринбург, Россия.</w:t>
      </w:r>
    </w:p>
    <w:p w:rsidR="00F81D29" w:rsidRPr="00D43A92" w:rsidRDefault="00F81D29" w:rsidP="00F81D29">
      <w:pPr>
        <w:spacing w:line="360" w:lineRule="auto"/>
        <w:ind w:firstLine="709"/>
        <w:jc w:val="both"/>
        <w:rPr>
          <w:sz w:val="28"/>
          <w:szCs w:val="28"/>
          <w:lang w:val="en-US"/>
        </w:rPr>
      </w:pPr>
      <w:r w:rsidRPr="00D43A92">
        <w:rPr>
          <w:sz w:val="28"/>
          <w:szCs w:val="28"/>
          <w:lang w:val="en-US"/>
        </w:rPr>
        <w:t>tatyana_gridina@mail.ru</w:t>
      </w:r>
    </w:p>
    <w:p w:rsidR="00F81D29" w:rsidRPr="00D43A92" w:rsidRDefault="00F81D29" w:rsidP="00F81D29">
      <w:pPr>
        <w:spacing w:line="360" w:lineRule="auto"/>
        <w:ind w:firstLine="709"/>
        <w:jc w:val="both"/>
        <w:rPr>
          <w:sz w:val="28"/>
          <w:szCs w:val="28"/>
          <w:lang w:val="en-US"/>
        </w:rPr>
      </w:pPr>
      <w:proofErr w:type="spellStart"/>
      <w:r w:rsidRPr="00D43A92">
        <w:rPr>
          <w:b/>
          <w:sz w:val="28"/>
          <w:szCs w:val="28"/>
          <w:lang w:val="en-US"/>
        </w:rPr>
        <w:t>Gridina</w:t>
      </w:r>
      <w:proofErr w:type="spellEnd"/>
      <w:r w:rsidRPr="00D43A92">
        <w:rPr>
          <w:b/>
          <w:sz w:val="28"/>
          <w:szCs w:val="28"/>
          <w:lang w:val="en-US"/>
        </w:rPr>
        <w:t xml:space="preserve"> Tatiana A.</w:t>
      </w:r>
      <w:r w:rsidRPr="00D43A92">
        <w:rPr>
          <w:sz w:val="28"/>
          <w:szCs w:val="28"/>
          <w:lang w:val="en-US"/>
        </w:rPr>
        <w:t>, Doctor of Philology, professor, Head of the Department of General linguistics and Russian language, Ural State Pedagogical University, Yekaterinburg, Russia.</w:t>
      </w:r>
    </w:p>
    <w:p w:rsidR="00F81D29" w:rsidRDefault="00F81D29" w:rsidP="00F81D29">
      <w:pPr>
        <w:spacing w:line="360" w:lineRule="auto"/>
        <w:ind w:firstLine="709"/>
        <w:jc w:val="both"/>
        <w:rPr>
          <w:sz w:val="28"/>
          <w:szCs w:val="28"/>
        </w:rPr>
      </w:pPr>
      <w:hyperlink r:id="rId4" w:history="1">
        <w:r w:rsidRPr="005925F7">
          <w:rPr>
            <w:rStyle w:val="a5"/>
            <w:sz w:val="28"/>
            <w:szCs w:val="28"/>
            <w:lang w:val="en-US"/>
          </w:rPr>
          <w:t>tatyana</w:t>
        </w:r>
        <w:r w:rsidRPr="005925F7">
          <w:rPr>
            <w:rStyle w:val="a5"/>
            <w:sz w:val="28"/>
            <w:szCs w:val="28"/>
          </w:rPr>
          <w:t>_</w:t>
        </w:r>
        <w:r w:rsidRPr="005925F7">
          <w:rPr>
            <w:rStyle w:val="a5"/>
            <w:sz w:val="28"/>
            <w:szCs w:val="28"/>
            <w:lang w:val="en-US"/>
          </w:rPr>
          <w:t>gridina</w:t>
        </w:r>
        <w:r w:rsidRPr="005925F7">
          <w:rPr>
            <w:rStyle w:val="a5"/>
            <w:sz w:val="28"/>
            <w:szCs w:val="28"/>
          </w:rPr>
          <w:t>@</w:t>
        </w:r>
        <w:r w:rsidRPr="005925F7">
          <w:rPr>
            <w:rStyle w:val="a5"/>
            <w:sz w:val="28"/>
            <w:szCs w:val="28"/>
            <w:lang w:val="en-US"/>
          </w:rPr>
          <w:t>mail</w:t>
        </w:r>
        <w:r w:rsidRPr="005925F7">
          <w:rPr>
            <w:rStyle w:val="a5"/>
            <w:sz w:val="28"/>
            <w:szCs w:val="28"/>
          </w:rPr>
          <w:t>.</w:t>
        </w:r>
        <w:proofErr w:type="spellStart"/>
        <w:r w:rsidRPr="005925F7">
          <w:rPr>
            <w:rStyle w:val="a5"/>
            <w:sz w:val="28"/>
            <w:szCs w:val="28"/>
            <w:lang w:val="en-US"/>
          </w:rPr>
          <w:t>ru</w:t>
        </w:r>
        <w:proofErr w:type="spellEnd"/>
      </w:hyperlink>
    </w:p>
    <w:p w:rsidR="00F81D29" w:rsidRPr="00974166" w:rsidRDefault="00F81D29" w:rsidP="00F81D29">
      <w:pPr>
        <w:spacing w:line="360" w:lineRule="auto"/>
        <w:ind w:firstLine="709"/>
        <w:jc w:val="both"/>
        <w:rPr>
          <w:sz w:val="28"/>
          <w:szCs w:val="28"/>
        </w:rPr>
      </w:pPr>
    </w:p>
    <w:p w:rsidR="00F81D29" w:rsidRDefault="00F81D29" w:rsidP="00F81D29">
      <w:pPr>
        <w:jc w:val="right"/>
        <w:rPr>
          <w:i/>
          <w:sz w:val="28"/>
          <w:szCs w:val="28"/>
        </w:rPr>
      </w:pPr>
    </w:p>
    <w:p w:rsidR="00F81D29" w:rsidRPr="00BE0C31" w:rsidRDefault="00F81D29" w:rsidP="00F81D29">
      <w:pPr>
        <w:jc w:val="right"/>
        <w:rPr>
          <w:i/>
          <w:sz w:val="28"/>
          <w:szCs w:val="28"/>
        </w:rPr>
      </w:pPr>
      <w:r w:rsidRPr="00BE0C31">
        <w:rPr>
          <w:i/>
          <w:sz w:val="28"/>
          <w:szCs w:val="28"/>
        </w:rPr>
        <w:lastRenderedPageBreak/>
        <w:t>[Пример оформления списка библиографических ссылок]</w:t>
      </w:r>
    </w:p>
    <w:p w:rsidR="00F81D29" w:rsidRPr="00BE0C31" w:rsidRDefault="00F81D29" w:rsidP="00F81D29">
      <w:pPr>
        <w:jc w:val="right"/>
        <w:rPr>
          <w:i/>
          <w:sz w:val="28"/>
          <w:szCs w:val="28"/>
        </w:rPr>
      </w:pPr>
    </w:p>
    <w:p w:rsidR="00F81D29" w:rsidRPr="00BE0C31" w:rsidRDefault="00F81D29" w:rsidP="00F81D29">
      <w:pPr>
        <w:ind w:firstLine="709"/>
        <w:jc w:val="both"/>
        <w:rPr>
          <w:sz w:val="28"/>
          <w:szCs w:val="28"/>
        </w:rPr>
      </w:pPr>
      <w:r w:rsidRPr="00BE0C31">
        <w:rPr>
          <w:sz w:val="28"/>
          <w:szCs w:val="28"/>
        </w:rPr>
        <w:t>1.</w:t>
      </w:r>
      <w:r w:rsidRPr="00BE0C31">
        <w:rPr>
          <w:sz w:val="28"/>
          <w:szCs w:val="28"/>
        </w:rPr>
        <w:tab/>
      </w:r>
      <w:proofErr w:type="spellStart"/>
      <w:r w:rsidRPr="00BE0C31">
        <w:rPr>
          <w:i/>
          <w:sz w:val="28"/>
          <w:szCs w:val="28"/>
        </w:rPr>
        <w:t>Бреслав</w:t>
      </w:r>
      <w:proofErr w:type="spellEnd"/>
      <w:r w:rsidRPr="00BE0C31">
        <w:rPr>
          <w:i/>
          <w:sz w:val="28"/>
          <w:szCs w:val="28"/>
        </w:rPr>
        <w:t xml:space="preserve"> И. С., Волков Н. И., Тамбовцева Р. В.</w:t>
      </w:r>
      <w:r w:rsidRPr="00BE0C31">
        <w:rPr>
          <w:sz w:val="28"/>
          <w:szCs w:val="28"/>
        </w:rPr>
        <w:t xml:space="preserve"> Дыхание и мышечная активность человека в спорте : Руководство для изучающих физиологию человека. М. : Сов. спорт, 2013. 336 с.</w:t>
      </w:r>
    </w:p>
    <w:p w:rsidR="00F81D29" w:rsidRPr="00BE0C31" w:rsidRDefault="00F81D29" w:rsidP="00F81D29">
      <w:pPr>
        <w:ind w:firstLine="709"/>
        <w:jc w:val="both"/>
        <w:rPr>
          <w:sz w:val="28"/>
          <w:szCs w:val="28"/>
        </w:rPr>
      </w:pPr>
      <w:r w:rsidRPr="00BE0C31">
        <w:rPr>
          <w:sz w:val="28"/>
          <w:szCs w:val="28"/>
        </w:rPr>
        <w:t>2.</w:t>
      </w:r>
      <w:r w:rsidRPr="00BE0C31">
        <w:rPr>
          <w:sz w:val="28"/>
          <w:szCs w:val="28"/>
        </w:rPr>
        <w:tab/>
      </w:r>
      <w:proofErr w:type="spellStart"/>
      <w:r w:rsidRPr="00BE0C31">
        <w:rPr>
          <w:i/>
          <w:sz w:val="28"/>
          <w:szCs w:val="28"/>
        </w:rPr>
        <w:t>Анастази</w:t>
      </w:r>
      <w:proofErr w:type="spellEnd"/>
      <w:r w:rsidRPr="00BE0C31">
        <w:rPr>
          <w:i/>
          <w:sz w:val="28"/>
          <w:szCs w:val="28"/>
        </w:rPr>
        <w:t xml:space="preserve"> А.</w:t>
      </w:r>
      <w:r w:rsidRPr="00BE0C31">
        <w:rPr>
          <w:sz w:val="28"/>
          <w:szCs w:val="28"/>
        </w:rPr>
        <w:t xml:space="preserve"> Психологическое тестирование: в 2 кн. М. : Педагогика, 1982. Кн. 2. С. 122–153.</w:t>
      </w:r>
    </w:p>
    <w:p w:rsidR="00F81D29" w:rsidRPr="00BE0C31" w:rsidRDefault="00F81D29" w:rsidP="00F81D29">
      <w:pPr>
        <w:ind w:firstLine="709"/>
        <w:jc w:val="both"/>
        <w:rPr>
          <w:sz w:val="28"/>
          <w:szCs w:val="28"/>
          <w:lang w:val="en-US"/>
        </w:rPr>
      </w:pPr>
      <w:r w:rsidRPr="00BE0C31">
        <w:rPr>
          <w:sz w:val="28"/>
          <w:szCs w:val="28"/>
        </w:rPr>
        <w:t>3.</w:t>
      </w:r>
      <w:r w:rsidRPr="00BE0C31">
        <w:rPr>
          <w:sz w:val="28"/>
          <w:szCs w:val="28"/>
        </w:rPr>
        <w:tab/>
      </w:r>
      <w:r w:rsidRPr="00BE0C31">
        <w:rPr>
          <w:i/>
          <w:sz w:val="28"/>
          <w:szCs w:val="28"/>
        </w:rPr>
        <w:t>Моисеева И. Г., Егоренков А. И.</w:t>
      </w:r>
      <w:r w:rsidRPr="00BE0C31">
        <w:rPr>
          <w:sz w:val="28"/>
          <w:szCs w:val="28"/>
        </w:rPr>
        <w:t xml:space="preserve"> Обеспечение психологической безопасности личности при психофизиологическом исследовании с применением полиграфа // Актуальные проблемы экстремальной и кризисной психологии : сб. тез. / отв. ред. И. А. Ершова ; Урал. </w:t>
      </w:r>
      <w:proofErr w:type="spellStart"/>
      <w:r w:rsidRPr="00BE0C31">
        <w:rPr>
          <w:sz w:val="28"/>
          <w:szCs w:val="28"/>
        </w:rPr>
        <w:t>федер</w:t>
      </w:r>
      <w:proofErr w:type="spellEnd"/>
      <w:r w:rsidRPr="00BE0C31">
        <w:rPr>
          <w:sz w:val="28"/>
          <w:szCs w:val="28"/>
        </w:rPr>
        <w:t>. ун-т. Екатеринбург : Изд-во Урал. ун-та, 2018. С</w:t>
      </w:r>
      <w:r w:rsidRPr="00BE0C31">
        <w:rPr>
          <w:sz w:val="28"/>
          <w:szCs w:val="28"/>
          <w:lang w:val="en-US"/>
        </w:rPr>
        <w:t>. 78–80.</w:t>
      </w:r>
    </w:p>
    <w:p w:rsidR="00F81D29" w:rsidRPr="00BE0C31" w:rsidRDefault="00F81D29" w:rsidP="00F81D29">
      <w:pPr>
        <w:ind w:firstLine="709"/>
        <w:jc w:val="both"/>
        <w:rPr>
          <w:sz w:val="28"/>
          <w:szCs w:val="28"/>
          <w:lang w:val="en-US"/>
        </w:rPr>
      </w:pPr>
      <w:r w:rsidRPr="00BE0C31">
        <w:rPr>
          <w:sz w:val="28"/>
          <w:szCs w:val="28"/>
          <w:lang w:val="en-US"/>
        </w:rPr>
        <w:t xml:space="preserve">4. </w:t>
      </w:r>
      <w:proofErr w:type="spellStart"/>
      <w:r w:rsidRPr="00BE0C31">
        <w:rPr>
          <w:i/>
          <w:sz w:val="28"/>
          <w:szCs w:val="28"/>
          <w:lang w:val="en-US"/>
        </w:rPr>
        <w:t>Llopart-Saumell</w:t>
      </w:r>
      <w:proofErr w:type="spellEnd"/>
      <w:r w:rsidRPr="00BE0C31">
        <w:rPr>
          <w:i/>
          <w:sz w:val="28"/>
          <w:szCs w:val="28"/>
          <w:lang w:val="en-US"/>
        </w:rPr>
        <w:t xml:space="preserve"> E., </w:t>
      </w:r>
      <w:proofErr w:type="spellStart"/>
      <w:r w:rsidRPr="00BE0C31">
        <w:rPr>
          <w:i/>
          <w:sz w:val="28"/>
          <w:szCs w:val="28"/>
          <w:lang w:val="en-US"/>
        </w:rPr>
        <w:t>Loureda</w:t>
      </w:r>
      <w:proofErr w:type="spellEnd"/>
      <w:r w:rsidRPr="00BE0C31">
        <w:rPr>
          <w:i/>
          <w:sz w:val="28"/>
          <w:szCs w:val="28"/>
          <w:lang w:val="en-US"/>
        </w:rPr>
        <w:t xml:space="preserve"> Ó. et al. </w:t>
      </w:r>
      <w:r w:rsidRPr="00BE0C31">
        <w:rPr>
          <w:sz w:val="28"/>
          <w:szCs w:val="28"/>
          <w:lang w:val="en-US"/>
        </w:rPr>
        <w:t>An experimental approach to the study of neologisms // Universität Heidelberg : [website]. URL: https://www.researchgate.net/publication/331036741_An_experimental_approach_to_the_study_of_neologisms (accessed: 22.10.2020).</w:t>
      </w:r>
    </w:p>
    <w:p w:rsidR="00F81D29" w:rsidRPr="00806689" w:rsidRDefault="00F81D29" w:rsidP="00F81D29">
      <w:pPr>
        <w:ind w:firstLine="709"/>
        <w:jc w:val="both"/>
        <w:rPr>
          <w:sz w:val="28"/>
          <w:szCs w:val="28"/>
        </w:rPr>
      </w:pPr>
      <w:r w:rsidRPr="00BE0C31">
        <w:rPr>
          <w:sz w:val="28"/>
          <w:szCs w:val="28"/>
        </w:rPr>
        <w:t xml:space="preserve">5.  Краткий словарь психологических терминов // </w:t>
      </w:r>
      <w:proofErr w:type="spellStart"/>
      <w:r w:rsidRPr="00BE0C31">
        <w:rPr>
          <w:sz w:val="28"/>
          <w:szCs w:val="28"/>
        </w:rPr>
        <w:t>ВикиЧтение</w:t>
      </w:r>
      <w:proofErr w:type="spellEnd"/>
      <w:r w:rsidRPr="00BE0C31">
        <w:rPr>
          <w:sz w:val="28"/>
          <w:szCs w:val="28"/>
        </w:rPr>
        <w:t> : [сайт]. URL: https://psy.wikireading.ru/17031 (дата обращения: 10.10.2020).</w:t>
      </w:r>
    </w:p>
    <w:p w:rsidR="00CB2BAC" w:rsidRDefault="00CB2BAC">
      <w:bookmarkStart w:id="0" w:name="_GoBack"/>
      <w:bookmarkEnd w:id="0"/>
    </w:p>
    <w:sectPr w:rsidR="00CB2BAC" w:rsidSect="00004638">
      <w:footerReference w:type="default" r:id="rId5"/>
      <w:pgSz w:w="11910" w:h="16840"/>
      <w:pgMar w:top="640" w:right="500" w:bottom="880" w:left="500" w:header="0" w:footer="6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4F3" w:rsidRDefault="00F81D29">
    <w:pPr>
      <w:pStyle w:val="a3"/>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63537BC7" wp14:editId="14C05E95">
              <wp:simplePos x="0" y="0"/>
              <wp:positionH relativeFrom="page">
                <wp:posOffset>444500</wp:posOffset>
              </wp:positionH>
              <wp:positionV relativeFrom="page">
                <wp:posOffset>10115550</wp:posOffset>
              </wp:positionV>
              <wp:extent cx="104203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4F3" w:rsidRDefault="00F81D29" w:rsidP="00257983">
                          <w:pPr>
                            <w:spacing w:before="1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37BC7" id="_x0000_t202" coordsize="21600,21600" o:spt="202" path="m,l,21600r21600,l21600,xe">
              <v:stroke joinstyle="miter"/>
              <v:path gradientshapeok="t" o:connecttype="rect"/>
            </v:shapetype>
            <v:shape id="Text Box 1" o:spid="_x0000_s1026" type="#_x0000_t202" style="position:absolute;margin-left:35pt;margin-top:796.5pt;width:82.0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" filled="f" stroked="f">
              <v:textbox inset="0,0,0,0">
                <w:txbxContent>
                  <w:p w:rsidR="002544F3" w:rsidRDefault="00F81D29" w:rsidP="00257983">
                    <w:pPr>
                      <w:spacing w:before="10"/>
                      <w:rPr>
                        <w:sz w:val="24"/>
                      </w:rPr>
                    </w:pPr>
                  </w:p>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29"/>
    <w:rsid w:val="00CB2BAC"/>
    <w:rsid w:val="00F81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2CD5F-F355-4DCC-AB0E-CDDBF5FA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81D2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81D29"/>
    <w:rPr>
      <w:sz w:val="28"/>
      <w:szCs w:val="28"/>
    </w:rPr>
  </w:style>
  <w:style w:type="character" w:customStyle="1" w:styleId="a4">
    <w:name w:val="Основной текст Знак"/>
    <w:basedOn w:val="a0"/>
    <w:link w:val="a3"/>
    <w:uiPriority w:val="1"/>
    <w:rsid w:val="00F81D29"/>
    <w:rPr>
      <w:rFonts w:ascii="Times New Roman" w:eastAsia="Times New Roman" w:hAnsi="Times New Roman" w:cs="Times New Roman"/>
      <w:sz w:val="28"/>
      <w:szCs w:val="28"/>
    </w:rPr>
  </w:style>
  <w:style w:type="character" w:styleId="a5">
    <w:name w:val="Hyperlink"/>
    <w:basedOn w:val="a0"/>
    <w:uiPriority w:val="99"/>
    <w:unhideWhenUsed/>
    <w:rsid w:val="00F81D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tatyana_gridi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Prikhodko</dc:creator>
  <cp:keywords/>
  <dc:description/>
  <cp:lastModifiedBy>Alexei Prikhodko</cp:lastModifiedBy>
  <cp:revision>1</cp:revision>
  <dcterms:created xsi:type="dcterms:W3CDTF">2022-03-22T16:05:00Z</dcterms:created>
  <dcterms:modified xsi:type="dcterms:W3CDTF">2022-03-22T16:05:00Z</dcterms:modified>
</cp:coreProperties>
</file>