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76" w:rsidRPr="00B1071F" w:rsidRDefault="007B1F76" w:rsidP="007B1F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B1071F">
        <w:rPr>
          <w:rFonts w:ascii="Times New Roman" w:hAnsi="Times New Roman"/>
          <w:b/>
          <w:bCs/>
          <w:sz w:val="24"/>
          <w:szCs w:val="28"/>
          <w:u w:val="single"/>
        </w:rPr>
        <w:t>Образец оформления текстов докладов для печати в сборнике:</w:t>
      </w:r>
    </w:p>
    <w:p w:rsidR="007B1F76" w:rsidRPr="00B1071F" w:rsidRDefault="007B1F76" w:rsidP="007B1F76">
      <w:pPr>
        <w:shd w:val="clear" w:color="auto" w:fill="FFFFFF"/>
        <w:ind w:right="-5" w:firstLine="709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B1F76" w:rsidRPr="00B1071F" w:rsidTr="0005660B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76" w:rsidRPr="00B1071F" w:rsidRDefault="007B1F76" w:rsidP="0005660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УДК 378.1</w:t>
            </w:r>
          </w:p>
          <w:p w:rsidR="007B1F76" w:rsidRPr="00B1071F" w:rsidRDefault="007B1F76" w:rsidP="0005660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  <w:t>Козлова Людмила Юрьевна,</w:t>
            </w:r>
          </w:p>
          <w:p w:rsidR="007B1F76" w:rsidRPr="00B1071F" w:rsidRDefault="007B1F76" w:rsidP="0005660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к.п.н</w:t>
            </w:r>
            <w:proofErr w:type="spellEnd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., доцент кафедры русского языка</w:t>
            </w:r>
            <w:r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,</w:t>
            </w:r>
          </w:p>
          <w:p w:rsidR="007B1F76" w:rsidRPr="00B1071F" w:rsidRDefault="007B1F76" w:rsidP="0005660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7B1F76" w:rsidRPr="00B1071F" w:rsidRDefault="007B1F76" w:rsidP="0005660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 имени У. Д. Алиева, г. Карачаевск, Россия </w:t>
            </w:r>
          </w:p>
          <w:p w:rsidR="007B1F76" w:rsidRPr="003B552B" w:rsidRDefault="007B1F76" w:rsidP="0005660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e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-</w:t>
            </w: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mail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: 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kozlovalyudmila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@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yandex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ru</w:t>
            </w:r>
            <w:proofErr w:type="spellEnd"/>
          </w:p>
          <w:p w:rsidR="007B1F76" w:rsidRPr="003B552B" w:rsidRDefault="007B1F76" w:rsidP="0005660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</w:p>
          <w:p w:rsidR="007B1F76" w:rsidRPr="003B552B" w:rsidRDefault="007B1F76" w:rsidP="00056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7B1F76" w:rsidRPr="00B1071F" w:rsidRDefault="007B1F76" w:rsidP="0005660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1F">
              <w:rPr>
                <w:rFonts w:ascii="Times New Roman" w:hAnsi="Times New Roman"/>
                <w:b/>
                <w:sz w:val="28"/>
                <w:szCs w:val="28"/>
              </w:rPr>
              <w:t>ОСОБЕННОСТИ ФОРМИРОВАНИЯ ДЕТСКОЙ АГРЕССИВНОСТИ</w:t>
            </w:r>
          </w:p>
          <w:p w:rsidR="007B1F76" w:rsidRPr="00B1071F" w:rsidRDefault="007B1F76" w:rsidP="000566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1F76" w:rsidRPr="00B1071F" w:rsidRDefault="007B1F76" w:rsidP="000566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Аннотация.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 xml:space="preserve"> Статья является результатом исследования одной из актуальнейших проблем современной детской психологии – проблемы возрастания агрессивной модели поведения среди детей и подростков. Произведен анализ результатов экспериментального исследования основных типов проявления агрессии в подростковой субкультуре и факторов ее формирования; обозначены гендерные особенности проявления детской агрессии.</w:t>
            </w:r>
          </w:p>
          <w:p w:rsidR="007B1F76" w:rsidRPr="00B1071F" w:rsidRDefault="007B1F76" w:rsidP="000566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Ключевые слова: 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>агрессия, подросток, базовые потребности, эмоциональное отвержение, гендерные особенности.</w:t>
            </w:r>
          </w:p>
          <w:p w:rsidR="007B1F76" w:rsidRPr="00B1071F" w:rsidRDefault="007B1F76" w:rsidP="000566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B1F76" w:rsidRPr="00B1071F" w:rsidRDefault="007B1F76" w:rsidP="000566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[1].</w:t>
            </w:r>
          </w:p>
          <w:p w:rsidR="007B1F76" w:rsidRPr="00B1071F" w:rsidRDefault="007B1F76" w:rsidP="000566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«……..»  [1, с. 147]. …</w:t>
            </w:r>
          </w:p>
          <w:p w:rsidR="007B1F76" w:rsidRPr="00B1071F" w:rsidRDefault="007B1F76" w:rsidP="0005660B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B1F76" w:rsidRPr="00B1071F" w:rsidRDefault="007B1F76" w:rsidP="0005660B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7B1F76" w:rsidRPr="00B1071F" w:rsidRDefault="007B1F76" w:rsidP="007B1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Барсуков Н. П. Цитология, гистология, эмбриология: учебное пособие / Н. П. Барсуков. - Санкт-Петербург: Лань, 2019. - 248 с. - ISBN 978-5-8114-3341-4.</w:t>
            </w:r>
          </w:p>
          <w:p w:rsidR="007B1F76" w:rsidRPr="00B1071F" w:rsidRDefault="007B1F76" w:rsidP="007B1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Цивилизация Запада в XX веке: учебник / Г. И. Блохин, Т. В. Блохина, Г. А. Бурова [и др.]. - 5-е изд., стер. - Санкт-Петербург: Лань, 2019. - 376 с. - ISBN 978-5-8114-1444-4.</w:t>
            </w:r>
          </w:p>
          <w:p w:rsidR="007B1F76" w:rsidRPr="00B1071F" w:rsidRDefault="007B1F76" w:rsidP="007B1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К. М. Радиовещание КЧР на современном </w:t>
            </w:r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 xml:space="preserve">этапе / К. М. </w:t>
            </w: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// Традиции и инновации в системе образования: материалы XVI международной научно-практической конференции (Карачаевск, 23 января 2019 г.). – Карачаевск: КЧГУ, 2019. – С. 76-79.</w:t>
            </w:r>
          </w:p>
          <w:p w:rsidR="007B1F76" w:rsidRPr="00B1071F" w:rsidRDefault="007B1F76" w:rsidP="007B1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Порядок присвоения номера ISBN // Российская книжная палата: [сайт]. – 2018. – URL: http://bookchamber.ru/isbn.html (дата обращения: 22.05.2018).</w:t>
            </w:r>
          </w:p>
          <w:p w:rsidR="007B1F76" w:rsidRPr="00B1071F" w:rsidRDefault="007B1F76" w:rsidP="00056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</w:pPr>
            <w:r w:rsidRPr="00B107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Рубрикатор (ГРНТИ) –</w:t>
            </w:r>
            <w:r w:rsidRPr="00B1071F"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  <w:t xml:space="preserve"> </w:t>
            </w:r>
          </w:p>
          <w:p w:rsidR="007B1F76" w:rsidRPr="00B1071F" w:rsidRDefault="007B1F76" w:rsidP="00056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7B1F76" w:rsidRPr="00B1071F" w:rsidRDefault="007B1F76" w:rsidP="000566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B3649C" w:rsidRDefault="00B3649C">
      <w:bookmarkStart w:id="0" w:name="_GoBack"/>
      <w:bookmarkEnd w:id="0"/>
    </w:p>
    <w:sectPr w:rsidR="00B3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6"/>
    <w:rsid w:val="007B1F76"/>
    <w:rsid w:val="00B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ED568-DC3D-4556-86C9-CD993510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1F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2022-09-15T14:12:00Z</dcterms:created>
  <dcterms:modified xsi:type="dcterms:W3CDTF">2022-09-15T14:13:00Z</dcterms:modified>
</cp:coreProperties>
</file>