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32" w:rsidRPr="00AD4BDC" w:rsidRDefault="00E62C32" w:rsidP="00D94AB6">
      <w:pPr>
        <w:pStyle w:val="ListParagraph"/>
        <w:numPr>
          <w:ilvl w:val="0"/>
          <w:numId w:val="1"/>
        </w:numPr>
        <w:rPr>
          <w:b/>
        </w:rPr>
      </w:pPr>
      <w:r w:rsidRPr="00AD4BDC">
        <w:rPr>
          <w:b/>
        </w:rPr>
        <w:t>Общее</w:t>
      </w:r>
    </w:p>
    <w:p w:rsidR="00E62C32" w:rsidRDefault="00E62C32" w:rsidP="00D94AB6">
      <w:r>
        <w:t>Мы придерживаемся процедур, принятых в последние два года.</w:t>
      </w:r>
    </w:p>
    <w:p w:rsidR="00E62C32" w:rsidRPr="00650D28" w:rsidRDefault="00E62C32" w:rsidP="00D94AB6">
      <w:r>
        <w:t xml:space="preserve">Сборник материалов конференции будет состоять из аннотаций представленных устных и стендовых докладов объёмом 1 стр. У сборника будет свой </w:t>
      </w:r>
      <w:r>
        <w:rPr>
          <w:lang w:val="en-US"/>
        </w:rPr>
        <w:t>ISBN</w:t>
      </w:r>
      <w:r>
        <w:t xml:space="preserve">, позволяющий цитировать опубликованные аннотации, но это не препятствует последующей публикации полнотекстовых статей. Авторы могут свободно загружать окончательные версии статей на файловый сервер </w:t>
      </w:r>
      <w:r>
        <w:rPr>
          <w:lang w:val="en-US"/>
        </w:rPr>
        <w:t>ISP</w:t>
      </w:r>
      <w:r>
        <w:t>, чтобы опубликовать их в другом месте. Мы просим авторов отправлять тезисы в виде редактируемых исходных текстов.</w:t>
      </w:r>
    </w:p>
    <w:p w:rsidR="00E62C32" w:rsidRDefault="00E62C32" w:rsidP="00D94AB6"/>
    <w:p w:rsidR="00E62C32" w:rsidRPr="00AD4BDC" w:rsidRDefault="00E62C32" w:rsidP="00D94AB6">
      <w:pPr>
        <w:pStyle w:val="ListParagraph"/>
        <w:numPr>
          <w:ilvl w:val="0"/>
          <w:numId w:val="1"/>
        </w:numPr>
        <w:rPr>
          <w:b/>
        </w:rPr>
      </w:pPr>
      <w:r w:rsidRPr="00AD4BDC">
        <w:rPr>
          <w:b/>
        </w:rPr>
        <w:t>Форматы файлов</w:t>
      </w:r>
    </w:p>
    <w:p w:rsidR="00E62C32" w:rsidRDefault="00E62C32" w:rsidP="007F5914">
      <w:r>
        <w:t xml:space="preserve">Авторы могут отправить аннотации в любом из следующих форматов: </w:t>
      </w:r>
    </w:p>
    <w:p w:rsidR="00E62C32" w:rsidRDefault="00E62C32" w:rsidP="007F5914">
      <w:pPr>
        <w:pStyle w:val="ListParagraph"/>
        <w:numPr>
          <w:ilvl w:val="0"/>
          <w:numId w:val="2"/>
        </w:numPr>
      </w:pPr>
      <w:r w:rsidRPr="00B624B3">
        <w:rPr>
          <w:i/>
        </w:rPr>
        <w:t>Текстовые</w:t>
      </w:r>
      <w:r>
        <w:rPr>
          <w:i/>
        </w:rPr>
        <w:t xml:space="preserve"> файлы</w:t>
      </w:r>
      <w:r>
        <w:t xml:space="preserve"> в кодировках </w:t>
      </w:r>
      <w:r w:rsidRPr="007F5914">
        <w:rPr>
          <w:lang w:val="en-US"/>
        </w:rPr>
        <w:t>ASCII</w:t>
      </w:r>
      <w:r w:rsidRPr="009D08D5">
        <w:t xml:space="preserve"> </w:t>
      </w:r>
      <w:r>
        <w:t xml:space="preserve">(желательно) или </w:t>
      </w:r>
      <w:r w:rsidRPr="007F5914">
        <w:rPr>
          <w:lang w:val="en-US"/>
        </w:rPr>
        <w:t>ISO</w:t>
      </w:r>
      <w:r w:rsidRPr="009D08D5">
        <w:t>-8859-1</w:t>
      </w:r>
      <w:r>
        <w:t>. Это опция по умолчанию для статей, не требующих специального форматирования и не содержащих сложную математику.</w:t>
      </w:r>
    </w:p>
    <w:p w:rsidR="00E62C32" w:rsidRDefault="00E62C32" w:rsidP="007F5914">
      <w:pPr>
        <w:pStyle w:val="ListParagraph"/>
        <w:numPr>
          <w:ilvl w:val="0"/>
          <w:numId w:val="2"/>
        </w:numPr>
      </w:pPr>
      <w:r w:rsidRPr="00B624B3">
        <w:rPr>
          <w:i/>
        </w:rPr>
        <w:t xml:space="preserve">Форматы </w:t>
      </w:r>
      <w:r w:rsidRPr="00B624B3">
        <w:rPr>
          <w:i/>
          <w:lang w:val="en-US"/>
        </w:rPr>
        <w:t>MS</w:t>
      </w:r>
      <w:r w:rsidRPr="009D08D5">
        <w:rPr>
          <w:i/>
        </w:rPr>
        <w:t xml:space="preserve"> </w:t>
      </w:r>
      <w:r w:rsidRPr="00B624B3">
        <w:rPr>
          <w:i/>
          <w:lang w:val="en-US"/>
        </w:rPr>
        <w:t>Word</w:t>
      </w:r>
      <w:r>
        <w:t xml:space="preserve">. Принимаются также файлы в форматах </w:t>
      </w:r>
      <w:r w:rsidRPr="009D08D5">
        <w:t>.</w:t>
      </w:r>
      <w:r>
        <w:rPr>
          <w:lang w:val="en-US"/>
        </w:rPr>
        <w:t>rtf</w:t>
      </w:r>
      <w:r w:rsidRPr="009D08D5">
        <w:t xml:space="preserve"> </w:t>
      </w:r>
      <w:r>
        <w:t xml:space="preserve">и </w:t>
      </w:r>
      <w:r w:rsidRPr="009D08D5">
        <w:t>.</w:t>
      </w:r>
      <w:r>
        <w:rPr>
          <w:lang w:val="en-US"/>
        </w:rPr>
        <w:t>doc</w:t>
      </w:r>
      <w:r w:rsidRPr="009D08D5">
        <w:t xml:space="preserve">. </w:t>
      </w:r>
      <w:r>
        <w:t xml:space="preserve">Это эквивалентно предыдущему формату, но может быть более удобно для пользователей </w:t>
      </w:r>
      <w:r>
        <w:rPr>
          <w:lang w:val="en-US"/>
        </w:rPr>
        <w:t>MS</w:t>
      </w:r>
      <w:r w:rsidRPr="009D08D5">
        <w:t xml:space="preserve"> </w:t>
      </w:r>
      <w:r>
        <w:rPr>
          <w:lang w:val="en-US"/>
        </w:rPr>
        <w:t>Word</w:t>
      </w:r>
      <w:r w:rsidRPr="009D08D5">
        <w:t xml:space="preserve"> </w:t>
      </w:r>
      <w:r>
        <w:t>и похожего программного обеспечения.</w:t>
      </w:r>
    </w:p>
    <w:p w:rsidR="00E62C32" w:rsidRDefault="00E62C32" w:rsidP="007F5914"/>
    <w:p w:rsidR="00E62C32" w:rsidRPr="00AD4BDC" w:rsidRDefault="00E62C32" w:rsidP="007F5914">
      <w:pPr>
        <w:pStyle w:val="ListParagraph"/>
        <w:numPr>
          <w:ilvl w:val="0"/>
          <w:numId w:val="1"/>
        </w:numPr>
        <w:rPr>
          <w:b/>
        </w:rPr>
      </w:pPr>
      <w:r w:rsidRPr="00AD4BDC">
        <w:rPr>
          <w:b/>
        </w:rPr>
        <w:t>Формат страницы</w:t>
      </w:r>
    </w:p>
    <w:p w:rsidR="00E62C32" w:rsidRDefault="00E62C32" w:rsidP="007F5914">
      <w:r>
        <w:t xml:space="preserve">Сборник материалов конференции будет напечатан в формате </w:t>
      </w:r>
      <w:r>
        <w:rPr>
          <w:lang w:val="en-US"/>
        </w:rPr>
        <w:t>B</w:t>
      </w:r>
      <w:r w:rsidRPr="009D08D5">
        <w:t xml:space="preserve">5 </w:t>
      </w:r>
      <w:r>
        <w:t xml:space="preserve">(размер страницы 17.6 х </w:t>
      </w:r>
      <w:smartTag w:uri="urn:schemas-microsoft-com:office:smarttags" w:element="metricconverter">
        <w:smartTagPr>
          <w:attr w:name="ProductID" w:val="25.0 см"/>
        </w:smartTagPr>
        <w:r>
          <w:t>25.0 см</w:t>
        </w:r>
      </w:smartTag>
      <w:r>
        <w:t xml:space="preserve">, размер области текста 13.6 х </w:t>
      </w:r>
      <w:smartTag w:uri="urn:schemas-microsoft-com:office:smarttags" w:element="metricconverter">
        <w:smartTagPr>
          <w:attr w:name="ProductID" w:val="20.0 см"/>
        </w:smartTagPr>
        <w:r>
          <w:t>20.0 см</w:t>
        </w:r>
      </w:smartTag>
      <w:r>
        <w:t xml:space="preserve">), с использованием единого заголовка для каждой страницы, и 10 кеглем шрифта </w:t>
      </w:r>
      <w:r>
        <w:rPr>
          <w:lang w:val="en-US"/>
        </w:rPr>
        <w:t>Times</w:t>
      </w:r>
      <w:r w:rsidRPr="009D08D5">
        <w:t xml:space="preserve"> </w:t>
      </w:r>
      <w:r>
        <w:rPr>
          <w:lang w:val="en-US"/>
        </w:rPr>
        <w:t>New</w:t>
      </w:r>
      <w:r w:rsidRPr="009D08D5">
        <w:t xml:space="preserve"> </w:t>
      </w:r>
      <w:r>
        <w:rPr>
          <w:lang w:val="en-US"/>
        </w:rPr>
        <w:t>Roman</w:t>
      </w:r>
      <w:r>
        <w:t xml:space="preserve"> через 1 интервал для основного текста. Тезисы состоят из следующих частей:</w:t>
      </w:r>
    </w:p>
    <w:p w:rsidR="00E62C32" w:rsidRDefault="00E62C32" w:rsidP="001D067E">
      <w:pPr>
        <w:pStyle w:val="ListParagraph"/>
        <w:numPr>
          <w:ilvl w:val="0"/>
          <w:numId w:val="3"/>
        </w:numPr>
      </w:pPr>
      <w:r>
        <w:rPr>
          <w:i/>
        </w:rPr>
        <w:t>Заголовок</w:t>
      </w:r>
      <w:r>
        <w:t>. Одна или две строки.</w:t>
      </w:r>
    </w:p>
    <w:p w:rsidR="00E62C32" w:rsidRDefault="00E62C32" w:rsidP="001D067E">
      <w:pPr>
        <w:pStyle w:val="ListParagraph"/>
        <w:numPr>
          <w:ilvl w:val="0"/>
          <w:numId w:val="3"/>
        </w:numPr>
      </w:pPr>
      <w:r w:rsidRPr="0013440C">
        <w:rPr>
          <w:i/>
        </w:rPr>
        <w:t>Организация</w:t>
      </w:r>
      <w:r w:rsidRPr="00AD4BDC">
        <w:t>.</w:t>
      </w:r>
      <w:r>
        <w:t xml:space="preserve"> Организация, которую представляет автор, одна на строку. </w:t>
      </w:r>
    </w:p>
    <w:p w:rsidR="00E62C32" w:rsidRDefault="00E62C32" w:rsidP="001D067E">
      <w:pPr>
        <w:pStyle w:val="ListParagraph"/>
        <w:numPr>
          <w:ilvl w:val="0"/>
          <w:numId w:val="3"/>
        </w:numPr>
      </w:pPr>
      <w:r w:rsidRPr="00967794">
        <w:rPr>
          <w:i/>
        </w:rPr>
        <w:t>Основной текст</w:t>
      </w:r>
      <w:r>
        <w:t xml:space="preserve">. Текст вашего сообщения. Описанный выше формат страницы предполагает примерно </w:t>
      </w:r>
      <w:smartTag w:uri="urn:schemas-microsoft-com:office:smarttags" w:element="metricconverter">
        <w:smartTagPr>
          <w:attr w:name="ProductID" w:val="17.5 см"/>
        </w:smartTagPr>
        <w:r>
          <w:t>17.5 см</w:t>
        </w:r>
      </w:smartTag>
      <w:r>
        <w:t xml:space="preserve"> вертикального пространства, что соответствует приблизительно 40 строкам текста. Это пространство может быть сокращено при наличии ссылок и/или сносок. Оптимальным будет объём приблизительно 400-450 слов, что позволит оставить место для заголовка и ссылок. </w:t>
      </w:r>
    </w:p>
    <w:p w:rsidR="00E62C32" w:rsidRDefault="00E62C32" w:rsidP="001D067E">
      <w:pPr>
        <w:pStyle w:val="ListParagraph"/>
        <w:numPr>
          <w:ilvl w:val="0"/>
          <w:numId w:val="3"/>
        </w:numPr>
      </w:pPr>
      <w:r>
        <w:rPr>
          <w:i/>
        </w:rPr>
        <w:t>Ссылки/сноски (необязательно)</w:t>
      </w:r>
      <w:r w:rsidRPr="0001338F">
        <w:t>.</w:t>
      </w:r>
      <w:r>
        <w:t xml:space="preserve"> См. следующий раздел.</w:t>
      </w:r>
    </w:p>
    <w:p w:rsidR="00E62C32" w:rsidRDefault="00E62C32" w:rsidP="0001338F"/>
    <w:p w:rsidR="00E62C32" w:rsidRPr="00AD4BDC" w:rsidRDefault="00E62C32" w:rsidP="0001338F">
      <w:pPr>
        <w:pStyle w:val="ListParagraph"/>
        <w:numPr>
          <w:ilvl w:val="0"/>
          <w:numId w:val="1"/>
        </w:numPr>
        <w:rPr>
          <w:b/>
        </w:rPr>
      </w:pPr>
      <w:r w:rsidRPr="00AD4BDC">
        <w:rPr>
          <w:b/>
        </w:rPr>
        <w:t>Ссылки и примечания</w:t>
      </w:r>
    </w:p>
    <w:p w:rsidR="00E62C32" w:rsidRPr="009D08D5" w:rsidRDefault="00E62C32" w:rsidP="0040126E">
      <w:pPr>
        <w:rPr>
          <w:lang w:val="en-US"/>
        </w:rPr>
      </w:pPr>
      <w:r>
        <w:t xml:space="preserve">Вместо громоздкого оформления ссылок (автор, год) мы будем использовать числовой стиль цитирования. Числовые верхние индексы используются </w:t>
      </w:r>
      <w:r w:rsidRPr="0024761A">
        <w:t>вместо цитат</w:t>
      </w:r>
      <w:r>
        <w:t>, связывая текст с пронумерованными ссылками, добавленными в конце статьи. Аналогичная схема может быть использована для сносок. Ссылки и сноски располагаются в одном разделе и нумеруются последовательно в порядке появления в тексте. Пример</w:t>
      </w:r>
      <w:r w:rsidRPr="009D08D5">
        <w:rPr>
          <w:lang w:val="en-US"/>
        </w:rPr>
        <w:t>:</w:t>
      </w:r>
    </w:p>
    <w:p w:rsidR="00E62C32" w:rsidRPr="009D08D5" w:rsidRDefault="00E62C32" w:rsidP="00686610">
      <w:pPr>
        <w:ind w:firstLine="0"/>
        <w:rPr>
          <w:color w:val="002060"/>
          <w:lang w:val="en-US"/>
        </w:rPr>
      </w:pPr>
      <w:r w:rsidRPr="009D08D5">
        <w:rPr>
          <w:color w:val="002060"/>
          <w:szCs w:val="24"/>
          <w:lang w:val="en-US"/>
        </w:rPr>
        <w:t>This phenomenon was recently observed in psychoacoustic studies</w:t>
      </w:r>
      <w:r w:rsidRPr="009D08D5">
        <w:rPr>
          <w:color w:val="002060"/>
          <w:szCs w:val="24"/>
          <w:vertAlign w:val="superscript"/>
          <w:lang w:val="en-US"/>
        </w:rPr>
        <w:t>1</w:t>
      </w:r>
      <w:r w:rsidRPr="009D08D5">
        <w:rPr>
          <w:color w:val="002060"/>
          <w:szCs w:val="24"/>
          <w:lang w:val="en-US"/>
        </w:rPr>
        <w:t>, but it seems that the same effect has been utilized by musicians and singers in Eastern cultures since centuries</w:t>
      </w:r>
      <w:r w:rsidRPr="009D08D5">
        <w:rPr>
          <w:color w:val="002060"/>
          <w:szCs w:val="24"/>
          <w:vertAlign w:val="superscript"/>
          <w:lang w:val="en-US"/>
        </w:rPr>
        <w:t>2</w:t>
      </w:r>
      <w:r w:rsidRPr="009D08D5">
        <w:rPr>
          <w:color w:val="002060"/>
          <w:szCs w:val="24"/>
          <w:lang w:val="en-US"/>
        </w:rPr>
        <w:t>.</w:t>
      </w:r>
    </w:p>
    <w:p w:rsidR="00E62C32" w:rsidRPr="001E1F27" w:rsidRDefault="00E62C32" w:rsidP="00DA1C83">
      <w:pPr>
        <w:pStyle w:val="2"/>
        <w:shd w:val="clear" w:color="auto" w:fill="auto"/>
        <w:spacing w:before="0" w:line="360" w:lineRule="auto"/>
        <w:ind w:left="20" w:firstLine="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</w:rPr>
        <w:t>References and notes</w:t>
      </w:r>
    </w:p>
    <w:p w:rsidR="00E62C32" w:rsidRPr="001E1F27" w:rsidRDefault="00E62C32" w:rsidP="00DA1C83">
      <w:pPr>
        <w:widowControl w:val="0"/>
        <w:numPr>
          <w:ilvl w:val="0"/>
          <w:numId w:val="4"/>
        </w:numPr>
        <w:tabs>
          <w:tab w:val="left" w:pos="184"/>
        </w:tabs>
        <w:spacing w:after="0"/>
        <w:ind w:left="20" w:right="20" w:firstLine="0"/>
        <w:rPr>
          <w:color w:val="002060"/>
          <w:szCs w:val="24"/>
        </w:rPr>
      </w:pPr>
      <w:r w:rsidRPr="009D08D5">
        <w:rPr>
          <w:color w:val="002060"/>
          <w:szCs w:val="24"/>
          <w:lang w:val="fr-FR"/>
        </w:rPr>
        <w:t xml:space="preserve">I. B. Kowalski et al., </w:t>
      </w:r>
      <w:r w:rsidRPr="009D08D5">
        <w:rPr>
          <w:rStyle w:val="21"/>
          <w:color w:val="002060"/>
          <w:sz w:val="24"/>
          <w:szCs w:val="24"/>
          <w:lang w:val="fr-FR" w:eastAsia="en-US"/>
        </w:rPr>
        <w:t xml:space="preserve">Eur. J. Appl. </w:t>
      </w:r>
      <w:r w:rsidRPr="001E1F27">
        <w:rPr>
          <w:rStyle w:val="21"/>
          <w:color w:val="002060"/>
          <w:sz w:val="24"/>
          <w:szCs w:val="24"/>
          <w:lang w:eastAsia="en-US"/>
        </w:rPr>
        <w:t>Acoust.</w:t>
      </w:r>
      <w:r w:rsidRPr="001E1F27">
        <w:rPr>
          <w:rStyle w:val="22"/>
          <w:color w:val="002060"/>
          <w:sz w:val="24"/>
          <w:szCs w:val="24"/>
        </w:rPr>
        <w:t xml:space="preserve"> </w:t>
      </w:r>
      <w:r w:rsidRPr="001E1F27">
        <w:rPr>
          <w:rStyle w:val="23"/>
          <w:color w:val="002060"/>
          <w:sz w:val="24"/>
          <w:szCs w:val="24"/>
          <w:lang w:eastAsia="en-US"/>
        </w:rPr>
        <w:t>18</w:t>
      </w:r>
      <w:r w:rsidRPr="001E1F27">
        <w:rPr>
          <w:color w:val="002060"/>
          <w:szCs w:val="24"/>
        </w:rPr>
        <w:t>, 203-209 (2002).</w:t>
      </w:r>
    </w:p>
    <w:p w:rsidR="00E62C32" w:rsidRPr="009D08D5" w:rsidRDefault="00E62C32" w:rsidP="00630B0A">
      <w:pPr>
        <w:widowControl w:val="0"/>
        <w:numPr>
          <w:ilvl w:val="0"/>
          <w:numId w:val="4"/>
        </w:numPr>
        <w:tabs>
          <w:tab w:val="left" w:pos="184"/>
        </w:tabs>
        <w:spacing w:after="0"/>
        <w:ind w:left="20" w:right="20" w:firstLine="0"/>
        <w:rPr>
          <w:color w:val="002060"/>
          <w:szCs w:val="24"/>
          <w:lang w:val="en-US"/>
        </w:rPr>
      </w:pPr>
      <w:r w:rsidRPr="009D08D5">
        <w:rPr>
          <w:color w:val="002060"/>
          <w:szCs w:val="24"/>
          <w:lang w:val="en-US"/>
        </w:rPr>
        <w:t xml:space="preserve">We were lucky enough to observe a similar effect at a No theatre performance during our visiting </w:t>
      </w:r>
      <w:smartTag w:uri="urn:schemas-microsoft-com:office:smarttags" w:element="City">
        <w:smartTag w:uri="urn:schemas-microsoft-com:office:smarttags" w:element="place">
          <w:r w:rsidRPr="009D08D5">
            <w:rPr>
              <w:color w:val="002060"/>
              <w:szCs w:val="24"/>
              <w:lang w:val="en-US"/>
            </w:rPr>
            <w:t>Kyoto</w:t>
          </w:r>
        </w:smartTag>
      </w:smartTag>
      <w:r w:rsidRPr="009D08D5">
        <w:rPr>
          <w:color w:val="002060"/>
          <w:szCs w:val="24"/>
          <w:lang w:val="en-US"/>
        </w:rPr>
        <w:t xml:space="preserve"> after Fechner Day 2007.</w:t>
      </w:r>
    </w:p>
    <w:p w:rsidR="00E62C32" w:rsidRDefault="00E62C32" w:rsidP="0040126E">
      <w:r>
        <w:t xml:space="preserve">Если прилагаемый список включает только ссылки или только сноски, озаглавьте его </w:t>
      </w:r>
      <w:r>
        <w:rPr>
          <w:i/>
          <w:lang w:val="en-US"/>
        </w:rPr>
        <w:t>References</w:t>
      </w:r>
      <w:r w:rsidRPr="009D08D5">
        <w:rPr>
          <w:i/>
        </w:rPr>
        <w:t xml:space="preserve"> (</w:t>
      </w:r>
      <w:r w:rsidRPr="007D5DAE">
        <w:rPr>
          <w:i/>
        </w:rPr>
        <w:t>Ссылки</w:t>
      </w:r>
      <w:r w:rsidRPr="009D08D5">
        <w:rPr>
          <w:i/>
        </w:rPr>
        <w:t>)</w:t>
      </w:r>
      <w:r>
        <w:t xml:space="preserve"> или </w:t>
      </w:r>
      <w:r>
        <w:rPr>
          <w:i/>
          <w:lang w:val="en-US"/>
        </w:rPr>
        <w:t>Notes</w:t>
      </w:r>
      <w:r w:rsidRPr="009D08D5">
        <w:rPr>
          <w:i/>
        </w:rPr>
        <w:t xml:space="preserve"> (</w:t>
      </w:r>
      <w:r w:rsidRPr="007D5DAE">
        <w:rPr>
          <w:i/>
        </w:rPr>
        <w:t>Сноски</w:t>
      </w:r>
      <w:r w:rsidRPr="009D08D5">
        <w:rPr>
          <w:i/>
        </w:rPr>
        <w:t>)</w:t>
      </w:r>
      <w:r>
        <w:t>. Допускается (и рекомендуется)</w:t>
      </w:r>
      <w:r w:rsidRPr="009D08D5">
        <w:t xml:space="preserve"> </w:t>
      </w:r>
      <w:r>
        <w:t>объединять несколько ссылок под одним номером.</w:t>
      </w:r>
    </w:p>
    <w:p w:rsidR="00E62C32" w:rsidRDefault="00E62C32" w:rsidP="0040126E">
      <w:r>
        <w:t>Формат ссылок на журнальные статьи, книги и главы в сборниках приведен ниже:</w:t>
      </w:r>
    </w:p>
    <w:p w:rsidR="00E62C32" w:rsidRPr="009D08D5" w:rsidRDefault="00E62C32" w:rsidP="00630B0A">
      <w:pPr>
        <w:widowControl w:val="0"/>
        <w:numPr>
          <w:ilvl w:val="0"/>
          <w:numId w:val="5"/>
        </w:numPr>
        <w:tabs>
          <w:tab w:val="left" w:pos="184"/>
        </w:tabs>
        <w:spacing w:after="0"/>
        <w:ind w:left="20" w:firstLine="0"/>
        <w:rPr>
          <w:color w:val="002060"/>
          <w:szCs w:val="24"/>
          <w:lang w:val="en-US"/>
        </w:rPr>
      </w:pPr>
      <w:r w:rsidRPr="009D08D5">
        <w:rPr>
          <w:color w:val="002060"/>
          <w:szCs w:val="24"/>
          <w:lang w:val="en-US"/>
        </w:rPr>
        <w:t xml:space="preserve">L. Kaufman, </w:t>
      </w:r>
      <w:smartTag w:uri="urn:schemas-microsoft-com:office:smarttags" w:element="place">
        <w:r w:rsidRPr="009D08D5">
          <w:rPr>
            <w:color w:val="002060"/>
            <w:szCs w:val="24"/>
            <w:lang w:val="en-US"/>
          </w:rPr>
          <w:t>I.</w:t>
        </w:r>
      </w:smartTag>
      <w:r w:rsidRPr="009D08D5">
        <w:rPr>
          <w:color w:val="002060"/>
          <w:szCs w:val="24"/>
          <w:lang w:val="en-US"/>
        </w:rPr>
        <w:t xml:space="preserve"> Rock, </w:t>
      </w:r>
      <w:r w:rsidRPr="001E1F27">
        <w:rPr>
          <w:rStyle w:val="21"/>
          <w:color w:val="002060"/>
          <w:sz w:val="24"/>
          <w:szCs w:val="24"/>
          <w:lang w:eastAsia="en-US"/>
        </w:rPr>
        <w:t>Science</w:t>
      </w:r>
      <w:r w:rsidRPr="009D08D5">
        <w:rPr>
          <w:rStyle w:val="22"/>
          <w:color w:val="002060"/>
          <w:sz w:val="24"/>
          <w:szCs w:val="24"/>
          <w:lang w:val="en-US"/>
        </w:rPr>
        <w:t xml:space="preserve"> </w:t>
      </w:r>
      <w:r w:rsidRPr="001E1F27">
        <w:rPr>
          <w:rStyle w:val="23"/>
          <w:color w:val="002060"/>
          <w:sz w:val="24"/>
          <w:szCs w:val="24"/>
          <w:lang w:eastAsia="en-US"/>
        </w:rPr>
        <w:t>136</w:t>
      </w:r>
      <w:r w:rsidRPr="009D08D5">
        <w:rPr>
          <w:color w:val="002060"/>
          <w:szCs w:val="24"/>
          <w:lang w:val="en-US"/>
        </w:rPr>
        <w:t>, 953-961 (1962).</w:t>
      </w:r>
    </w:p>
    <w:p w:rsidR="00E62C32" w:rsidRPr="001E1F27" w:rsidRDefault="00E62C32" w:rsidP="00630B0A">
      <w:pPr>
        <w:widowControl w:val="0"/>
        <w:numPr>
          <w:ilvl w:val="0"/>
          <w:numId w:val="5"/>
        </w:numPr>
        <w:tabs>
          <w:tab w:val="left" w:pos="184"/>
        </w:tabs>
        <w:spacing w:after="0"/>
        <w:ind w:left="20" w:firstLine="0"/>
        <w:rPr>
          <w:color w:val="002060"/>
          <w:szCs w:val="24"/>
        </w:rPr>
      </w:pPr>
      <w:r w:rsidRPr="009D08D5">
        <w:rPr>
          <w:color w:val="002060"/>
          <w:szCs w:val="24"/>
          <w:lang w:val="fr-FR"/>
        </w:rPr>
        <w:t xml:space="preserve">S. Kawai et al., </w:t>
      </w:r>
      <w:r w:rsidRPr="009D08D5">
        <w:rPr>
          <w:rStyle w:val="21"/>
          <w:color w:val="002060"/>
          <w:sz w:val="24"/>
          <w:szCs w:val="24"/>
          <w:lang w:val="fr-FR" w:eastAsia="en-US"/>
        </w:rPr>
        <w:t xml:space="preserve">Exp. </w:t>
      </w:r>
      <w:r w:rsidRPr="001E1F27">
        <w:rPr>
          <w:rStyle w:val="21"/>
          <w:color w:val="002060"/>
          <w:sz w:val="24"/>
          <w:szCs w:val="24"/>
          <w:lang w:eastAsia="en-US"/>
        </w:rPr>
        <w:t>Brain Res.</w:t>
      </w:r>
      <w:r w:rsidRPr="001E1F27">
        <w:rPr>
          <w:rStyle w:val="22"/>
          <w:color w:val="002060"/>
          <w:sz w:val="24"/>
          <w:szCs w:val="24"/>
        </w:rPr>
        <w:t xml:space="preserve"> </w:t>
      </w:r>
      <w:r w:rsidRPr="001E1F27">
        <w:rPr>
          <w:rStyle w:val="23"/>
          <w:color w:val="002060"/>
          <w:sz w:val="24"/>
          <w:szCs w:val="24"/>
          <w:lang w:eastAsia="en-US"/>
        </w:rPr>
        <w:t>179</w:t>
      </w:r>
      <w:r w:rsidRPr="001E1F27">
        <w:rPr>
          <w:color w:val="002060"/>
          <w:szCs w:val="24"/>
        </w:rPr>
        <w:t>, 443-456 (2007).</w:t>
      </w:r>
    </w:p>
    <w:p w:rsidR="00E62C32" w:rsidRPr="009D08D5" w:rsidRDefault="00E62C32" w:rsidP="00630B0A">
      <w:pPr>
        <w:widowControl w:val="0"/>
        <w:numPr>
          <w:ilvl w:val="0"/>
          <w:numId w:val="5"/>
        </w:numPr>
        <w:tabs>
          <w:tab w:val="left" w:pos="184"/>
        </w:tabs>
        <w:spacing w:after="0"/>
        <w:ind w:left="20" w:right="20" w:firstLine="0"/>
        <w:rPr>
          <w:color w:val="002060"/>
          <w:szCs w:val="24"/>
          <w:lang w:val="en-US"/>
        </w:rPr>
      </w:pPr>
      <w:r w:rsidRPr="009D08D5">
        <w:rPr>
          <w:color w:val="002060"/>
          <w:szCs w:val="24"/>
          <w:lang w:val="en-US"/>
        </w:rPr>
        <w:t xml:space="preserve">H. Ross, C. Plug, </w:t>
      </w:r>
      <w:r w:rsidRPr="001E1F27">
        <w:rPr>
          <w:rStyle w:val="21"/>
          <w:color w:val="002060"/>
          <w:sz w:val="24"/>
          <w:szCs w:val="24"/>
          <w:lang w:eastAsia="en-US"/>
        </w:rPr>
        <w:t xml:space="preserve">The mystery of the moon illusion </w:t>
      </w:r>
      <w:r w:rsidRPr="009D08D5">
        <w:rPr>
          <w:color w:val="002060"/>
          <w:szCs w:val="24"/>
          <w:lang w:val="en-US"/>
        </w:rPr>
        <w:t xml:space="preserve">(Oxford University Press, </w:t>
      </w:r>
      <w:smartTag w:uri="urn:schemas-microsoft-com:office:smarttags" w:element="City">
        <w:smartTag w:uri="urn:schemas-microsoft-com:office:smarttags" w:element="place">
          <w:r w:rsidRPr="009D08D5">
            <w:rPr>
              <w:color w:val="002060"/>
              <w:szCs w:val="24"/>
              <w:lang w:val="en-US"/>
            </w:rPr>
            <w:t>Oxford</w:t>
          </w:r>
        </w:smartTag>
      </w:smartTag>
      <w:r w:rsidRPr="009D08D5">
        <w:rPr>
          <w:color w:val="002060"/>
          <w:szCs w:val="24"/>
          <w:lang w:val="en-US"/>
        </w:rPr>
        <w:t>, 2002).</w:t>
      </w:r>
    </w:p>
    <w:p w:rsidR="00E62C32" w:rsidRPr="001E1F27" w:rsidRDefault="00E62C32" w:rsidP="00630B0A">
      <w:pPr>
        <w:pStyle w:val="30"/>
        <w:numPr>
          <w:ilvl w:val="0"/>
          <w:numId w:val="5"/>
        </w:numPr>
        <w:shd w:val="clear" w:color="auto" w:fill="auto"/>
        <w:tabs>
          <w:tab w:val="left" w:pos="184"/>
        </w:tabs>
        <w:spacing w:line="360" w:lineRule="auto"/>
        <w:ind w:left="20" w:right="20"/>
        <w:rPr>
          <w:color w:val="002060"/>
          <w:sz w:val="24"/>
          <w:szCs w:val="24"/>
        </w:rPr>
      </w:pPr>
      <w:r w:rsidRPr="001E1F27">
        <w:rPr>
          <w:rStyle w:val="31"/>
          <w:color w:val="002060"/>
          <w:sz w:val="24"/>
          <w:szCs w:val="24"/>
          <w:lang w:eastAsia="en-US"/>
        </w:rPr>
        <w:t xml:space="preserve">J. G. Dhombres in: J. Aczel (ed.) </w:t>
      </w:r>
      <w:r w:rsidRPr="001E1F27">
        <w:rPr>
          <w:color w:val="002060"/>
          <w:sz w:val="24"/>
          <w:szCs w:val="24"/>
        </w:rPr>
        <w:t>Functional equations: History, applications and theory</w:t>
      </w:r>
      <w:r w:rsidRPr="001E1F27">
        <w:rPr>
          <w:rStyle w:val="31"/>
          <w:color w:val="002060"/>
          <w:sz w:val="24"/>
          <w:szCs w:val="24"/>
          <w:lang w:eastAsia="en-US"/>
        </w:rPr>
        <w:t xml:space="preserve"> (Reidel,</w:t>
      </w:r>
      <w:r w:rsidRPr="009D08D5">
        <w:rPr>
          <w:rStyle w:val="31"/>
          <w:color w:val="002060"/>
          <w:sz w:val="24"/>
          <w:szCs w:val="24"/>
          <w:lang w:eastAsia="en-US"/>
        </w:rPr>
        <w:t xml:space="preserve"> </w:t>
      </w:r>
      <w:r w:rsidRPr="001E1F27">
        <w:rPr>
          <w:i w:val="0"/>
          <w:color w:val="002060"/>
          <w:sz w:val="24"/>
          <w:szCs w:val="24"/>
        </w:rPr>
        <w:t>Dordrecht, 1984), pp. 17-31.</w:t>
      </w:r>
    </w:p>
    <w:p w:rsidR="00E62C32" w:rsidRDefault="00E62C32" w:rsidP="0040126E">
      <w:r>
        <w:t xml:space="preserve">Такой же формат используется, например, журналом </w:t>
      </w:r>
      <w:r w:rsidRPr="00E37D4C">
        <w:rPr>
          <w:i/>
          <w:lang w:val="en-US"/>
        </w:rPr>
        <w:t>Science</w:t>
      </w:r>
      <w:r w:rsidRPr="009D08D5">
        <w:t>;</w:t>
      </w:r>
      <w:r>
        <w:t xml:space="preserve"> обратите внимание, что должен быть указан диапазон страниц, а не только номер первой страницы.</w:t>
      </w:r>
    </w:p>
    <w:p w:rsidR="00E62C32" w:rsidRDefault="00E62C32" w:rsidP="0040126E"/>
    <w:p w:rsidR="00E62C32" w:rsidRPr="00AD4BDC" w:rsidRDefault="00E62C32" w:rsidP="00E37D4C">
      <w:pPr>
        <w:pStyle w:val="ListParagraph"/>
        <w:numPr>
          <w:ilvl w:val="0"/>
          <w:numId w:val="1"/>
        </w:numPr>
        <w:rPr>
          <w:b/>
        </w:rPr>
      </w:pPr>
      <w:r w:rsidRPr="00AD4BDC">
        <w:rPr>
          <w:b/>
        </w:rPr>
        <w:t>Иллюстративный материал, рисунки и таблицы</w:t>
      </w:r>
    </w:p>
    <w:p w:rsidR="00E62C32" w:rsidRDefault="00E62C32" w:rsidP="00E37D4C">
      <w:r w:rsidRPr="00C3700E">
        <w:rPr>
          <w:i/>
        </w:rPr>
        <w:t>Рисунки</w:t>
      </w:r>
      <w:r>
        <w:t xml:space="preserve"> приветствуются, но их использование должно </w:t>
      </w:r>
      <w:r w:rsidRPr="00AD4BDC">
        <w:t>быть тщательно спланировано. Изображения должны быть подготовлены для чёрно-белой печати; использование цвета категорически не рекомендуется. См. раздел 7 для</w:t>
      </w:r>
      <w:r>
        <w:t xml:space="preserve"> подробного описания.</w:t>
      </w:r>
    </w:p>
    <w:p w:rsidR="00E62C32" w:rsidRDefault="00E62C32" w:rsidP="00E37D4C">
      <w:r>
        <w:t xml:space="preserve">Избегайте </w:t>
      </w:r>
      <w:r>
        <w:rPr>
          <w:i/>
        </w:rPr>
        <w:t>таблиц</w:t>
      </w:r>
      <w:r>
        <w:t xml:space="preserve">. Подробные результаты, представленные в форме таблицы, не соответствуют формату одностраничных тезисов. Если вам действительно нужна таблица, сделайте её как можно более простой, </w:t>
      </w:r>
      <w:r w:rsidRPr="00AD4BDC">
        <w:t>без подстолбцов и</w:t>
      </w:r>
      <w:r>
        <w:t xml:space="preserve"> вертикальных линий.</w:t>
      </w:r>
    </w:p>
    <w:p w:rsidR="00E62C32" w:rsidRDefault="00E62C32" w:rsidP="00E37D4C"/>
    <w:p w:rsidR="00E62C32" w:rsidRPr="00AD4BDC" w:rsidRDefault="00E62C32" w:rsidP="00C3700E">
      <w:pPr>
        <w:pStyle w:val="ListParagraph"/>
        <w:numPr>
          <w:ilvl w:val="0"/>
          <w:numId w:val="1"/>
        </w:numPr>
        <w:rPr>
          <w:b/>
        </w:rPr>
      </w:pPr>
      <w:r w:rsidRPr="00AD4BDC">
        <w:rPr>
          <w:b/>
        </w:rPr>
        <w:t>Стиль</w:t>
      </w:r>
    </w:p>
    <w:p w:rsidR="00E62C32" w:rsidRDefault="00E62C32" w:rsidP="00C3700E">
      <w:r>
        <w:rPr>
          <w:i/>
        </w:rPr>
        <w:t>Заголовок</w:t>
      </w:r>
      <w:r>
        <w:t>. Приветствуются короткие и чёткие названия, помещающиеся в одну строку. Приемлемы также названия длиной две строки, но не больше. Пожалуйста, помните, что функция названия – указать и уточнить тему работы, а не сообщить о главном результате. Только первое слово заголовка, имена людей и названия уникальных абстрактных понятий могут начинаться с заглавной буквы. Избегайте аббревиатур, за исключением самых известных.</w:t>
      </w:r>
    </w:p>
    <w:p w:rsidR="00E62C32" w:rsidRDefault="00E62C32" w:rsidP="00C3700E">
      <w:r w:rsidRPr="00537E69">
        <w:rPr>
          <w:i/>
        </w:rPr>
        <w:t xml:space="preserve">Имя автора и </w:t>
      </w:r>
      <w:r w:rsidRPr="00751B54">
        <w:rPr>
          <w:i/>
        </w:rPr>
        <w:t>организация</w:t>
      </w:r>
      <w:r>
        <w:t>. Полностью напишите имя и фамилию каждого автора, другие имена сократите до инициалов. Не используйте уменьшительные имена. Если у тезисов два автора, пишите между их именами «</w:t>
      </w:r>
      <w:r w:rsidRPr="008F574C">
        <w:rPr>
          <w:i/>
          <w:lang w:val="en-US"/>
        </w:rPr>
        <w:t>and</w:t>
      </w:r>
      <w:r>
        <w:t>», а не «</w:t>
      </w:r>
      <w:r w:rsidRPr="009D08D5">
        <w:rPr>
          <w:i/>
        </w:rPr>
        <w:t>&amp;</w:t>
      </w:r>
      <w:r>
        <w:t>». Если авторов более двух, разделите их имена запятыми и поставьте «</w:t>
      </w:r>
      <w:r w:rsidRPr="008F574C">
        <w:rPr>
          <w:i/>
          <w:lang w:val="en-US"/>
        </w:rPr>
        <w:t>and</w:t>
      </w:r>
      <w:r>
        <w:t>»</w:t>
      </w:r>
      <w:r w:rsidRPr="009D08D5">
        <w:t xml:space="preserve"> </w:t>
      </w:r>
      <w:r>
        <w:t>перед именем последнего автора.</w:t>
      </w:r>
    </w:p>
    <w:p w:rsidR="00E62C32" w:rsidRPr="0013440C" w:rsidRDefault="00E62C32" w:rsidP="00C3700E">
      <w:pPr>
        <w:rPr>
          <w:lang w:val="en-US"/>
        </w:rPr>
      </w:pPr>
      <w:r>
        <w:t xml:space="preserve">Предоставьте минимально необходимые сведения для указания организации, обычно это название института или университета, город и страна. Полные почтовые адреса с индексами не нужны. Если в названии организации указан город, не указывайте его название ещё раз. Избегайте аббревиатур и акронимов (таких, как вуз, НИИ, РАН - кроме общеизвестных). Если автор только один или все авторы представляют одну организацию, укажите её один раз. В случае нескольких организаций напишите каждую на отдельной строке. В том случае, если несколько авторов представляют разные организации, перечислите их с помощью буквенных верхних индексов </w:t>
      </w:r>
      <w:r>
        <w:rPr>
          <w:lang w:val="en-US"/>
        </w:rPr>
        <w:t>a</w:t>
      </w:r>
      <w:r w:rsidRPr="0013440C">
        <w:t xml:space="preserve">, </w:t>
      </w:r>
      <w:r>
        <w:rPr>
          <w:lang w:val="en-US"/>
        </w:rPr>
        <w:t>b</w:t>
      </w:r>
      <w:r w:rsidRPr="0013440C">
        <w:t xml:space="preserve">, </w:t>
      </w:r>
      <w:r>
        <w:t>и т.д., а не цифр (числовые верхние индексы предназначены для ссылок и сносок, см. раздел 4). Например</w:t>
      </w:r>
      <w:r w:rsidRPr="0013440C">
        <w:rPr>
          <w:lang w:val="en-US"/>
        </w:rPr>
        <w:t>:</w:t>
      </w:r>
    </w:p>
    <w:p w:rsidR="00E62C32" w:rsidRPr="001E1F27" w:rsidRDefault="00E62C32" w:rsidP="00EE6ADE">
      <w:pPr>
        <w:pStyle w:val="2"/>
        <w:shd w:val="clear" w:color="auto" w:fill="auto"/>
        <w:spacing w:before="0" w:line="360" w:lineRule="auto"/>
        <w:ind w:left="20" w:right="20" w:firstLine="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</w:rPr>
        <w:t>Ada B. Charizmi*</w:t>
      </w:r>
      <w:r w:rsidRPr="001E1F27">
        <w:rPr>
          <w:color w:val="002060"/>
          <w:sz w:val="24"/>
          <w:szCs w:val="24"/>
          <w:vertAlign w:val="superscript"/>
        </w:rPr>
        <w:t>a</w:t>
      </w:r>
      <w:r w:rsidRPr="001E1F27">
        <w:rPr>
          <w:color w:val="002060"/>
          <w:sz w:val="24"/>
          <w:szCs w:val="24"/>
        </w:rPr>
        <w:t>, D. Eugen Frick</w:t>
      </w:r>
      <w:r w:rsidRPr="001E1F27">
        <w:rPr>
          <w:color w:val="002060"/>
          <w:sz w:val="24"/>
          <w:szCs w:val="24"/>
          <w:vertAlign w:val="superscript"/>
        </w:rPr>
        <w:t>b</w:t>
      </w:r>
      <w:r w:rsidRPr="001E1F27">
        <w:rPr>
          <w:color w:val="002060"/>
          <w:sz w:val="24"/>
          <w:szCs w:val="24"/>
        </w:rPr>
        <w:t>, and Hans-Jorg Muller</w:t>
      </w:r>
      <w:r w:rsidRPr="001E1F27">
        <w:rPr>
          <w:color w:val="002060"/>
          <w:sz w:val="24"/>
          <w:szCs w:val="24"/>
          <w:vertAlign w:val="superscript"/>
        </w:rPr>
        <w:t>a,b</w:t>
      </w:r>
    </w:p>
    <w:p w:rsidR="00E62C32" w:rsidRPr="001E1F27" w:rsidRDefault="00E62C32" w:rsidP="00EE6ADE">
      <w:pPr>
        <w:pStyle w:val="2"/>
        <w:shd w:val="clear" w:color="auto" w:fill="auto"/>
        <w:spacing w:before="0" w:line="360" w:lineRule="auto"/>
        <w:ind w:left="20" w:right="20" w:firstLine="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  <w:vertAlign w:val="superscript"/>
        </w:rPr>
        <w:t>a</w:t>
      </w:r>
      <w:r w:rsidRPr="001E1F27">
        <w:rPr>
          <w:color w:val="002060"/>
          <w:sz w:val="24"/>
          <w:szCs w:val="24"/>
        </w:rPr>
        <w:t xml:space="preserve"> University of Northern Sahara, Guelmin, Morocco</w:t>
      </w:r>
    </w:p>
    <w:p w:rsidR="00E62C32" w:rsidRPr="001E1F27" w:rsidRDefault="00E62C32" w:rsidP="00EE6ADE">
      <w:pPr>
        <w:pStyle w:val="2"/>
        <w:shd w:val="clear" w:color="auto" w:fill="auto"/>
        <w:spacing w:before="0" w:line="360" w:lineRule="auto"/>
        <w:ind w:left="20" w:right="20" w:firstLine="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  <w:vertAlign w:val="superscript"/>
        </w:rPr>
        <w:t>b</w:t>
      </w:r>
      <w:r w:rsidRPr="001E1F27">
        <w:rPr>
          <w:color w:val="002060"/>
          <w:sz w:val="24"/>
          <w:szCs w:val="24"/>
        </w:rPr>
        <w:t xml:space="preserve"> Dept. of Psychology, Salzburg University, Austria</w:t>
      </w:r>
    </w:p>
    <w:p w:rsidR="00E62C32" w:rsidRPr="001E1F27" w:rsidRDefault="00E62C32" w:rsidP="00EE6ADE">
      <w:pPr>
        <w:pStyle w:val="2"/>
        <w:shd w:val="clear" w:color="auto" w:fill="auto"/>
        <w:spacing w:before="0" w:line="360" w:lineRule="auto"/>
        <w:ind w:left="20" w:firstLine="0"/>
        <w:rPr>
          <w:color w:val="002060"/>
          <w:sz w:val="24"/>
          <w:szCs w:val="24"/>
          <w:lang w:val="ru-RU"/>
        </w:rPr>
      </w:pPr>
      <w:r w:rsidRPr="001E1F27">
        <w:rPr>
          <w:color w:val="002060"/>
          <w:sz w:val="24"/>
          <w:szCs w:val="24"/>
        </w:rPr>
        <w:t>* Email:</w:t>
      </w:r>
      <w:hyperlink r:id="rId7" w:history="1">
        <w:r w:rsidRPr="001E1F27">
          <w:rPr>
            <w:rStyle w:val="Hyperlink"/>
            <w:color w:val="002060"/>
            <w:sz w:val="24"/>
            <w:szCs w:val="24"/>
          </w:rPr>
          <w:t xml:space="preserve"> abchar@unsahara.edu</w:t>
        </w:r>
      </w:hyperlink>
    </w:p>
    <w:p w:rsidR="00E62C32" w:rsidRDefault="00E62C32" w:rsidP="00A9299A">
      <w:r>
        <w:t>Имя автора, ответственного за переписку, помечается звёздочкой (*). Напишите адрес для переписки ниже организаций (он будет указан как подстрочное примечание внизу страницы).</w:t>
      </w:r>
    </w:p>
    <w:p w:rsidR="00E62C32" w:rsidRDefault="00E62C32" w:rsidP="00A9299A">
      <w:r w:rsidRPr="00D062B2">
        <w:rPr>
          <w:i/>
        </w:rPr>
        <w:t>Основной текст</w:t>
      </w:r>
      <w:r>
        <w:t xml:space="preserve">. Напишите тезисы чётко и сжато. Текст может быть разделён на несколько (скажет, от трёх до пяти) параграфов, с отступом в первой строке. Если хотите, можете начать с заголовков, выделенных курсивом – например, </w:t>
      </w:r>
      <w:r>
        <w:rPr>
          <w:i/>
          <w:lang w:val="en-US"/>
        </w:rPr>
        <w:t>Introduction</w:t>
      </w:r>
      <w:r>
        <w:rPr>
          <w:i/>
        </w:rPr>
        <w:t xml:space="preserve">, </w:t>
      </w:r>
      <w:r>
        <w:rPr>
          <w:i/>
          <w:lang w:val="en-US"/>
        </w:rPr>
        <w:t>Methods</w:t>
      </w:r>
      <w:r w:rsidRPr="0013440C">
        <w:rPr>
          <w:i/>
        </w:rPr>
        <w:t xml:space="preserve"> </w:t>
      </w:r>
      <w:r>
        <w:rPr>
          <w:i/>
        </w:rPr>
        <w:t xml:space="preserve">и т.п. </w:t>
      </w:r>
      <w:r w:rsidRPr="00D062B2">
        <w:t>–</w:t>
      </w:r>
      <w:r>
        <w:t xml:space="preserve"> но мы настоятельно не рекомендуем такой стиль; хорошо структурированные тезисы должны быть понятны и без этого. Не используйте подзаголовки.</w:t>
      </w:r>
    </w:p>
    <w:p w:rsidR="00E62C32" w:rsidRDefault="00E62C32" w:rsidP="00A9299A">
      <w:r>
        <w:rPr>
          <w:i/>
        </w:rPr>
        <w:t>Цитаты</w:t>
      </w:r>
      <w:r>
        <w:t xml:space="preserve">. Сжатый формат одностраничных тезисов не позволяет приводить исчерпывающих литературных обзоров. Избегайте эффекта «зала славы»: используйте только те ссылки, которые необходимы </w:t>
      </w:r>
      <w:r w:rsidRPr="00EE6ADE">
        <w:t>для описания состояния области</w:t>
      </w:r>
      <w:r>
        <w:t xml:space="preserve"> исследований. Обратите внимание, что нумерованный стиль ссылок может потребовать навыков письма, отличных от системы (автор, год). Не полагайтесь на автоматические менеджеры ссылок, вы можете столкнуться с некорректной формулировкой предложений. Например, следующее предложение</w:t>
      </w:r>
    </w:p>
    <w:p w:rsidR="00E62C32" w:rsidRPr="0013440C" w:rsidRDefault="00E62C32" w:rsidP="00C449F6">
      <w:pPr>
        <w:pStyle w:val="2"/>
        <w:shd w:val="clear" w:color="auto" w:fill="auto"/>
        <w:spacing w:before="0" w:after="217" w:line="360" w:lineRule="auto"/>
        <w:ind w:left="20" w:right="20" w:firstLine="420"/>
        <w:rPr>
          <w:color w:val="002060"/>
          <w:sz w:val="24"/>
          <w:szCs w:val="24"/>
          <w:lang w:val="en-US"/>
        </w:rPr>
      </w:pPr>
      <w:r w:rsidRPr="001E1F27">
        <w:rPr>
          <w:color w:val="002060"/>
          <w:sz w:val="24"/>
          <w:szCs w:val="24"/>
        </w:rPr>
        <w:t>Li and Zhu (2009) and Kham et al. (2011) found a positive shift of the PSE with respect to the control condition; but see Grunbaum and Eichwald (2012) for a report on effects in the opposite direction.</w:t>
      </w:r>
    </w:p>
    <w:p w:rsidR="00E62C32" w:rsidRDefault="00E62C32" w:rsidP="00A9299A">
      <w:r>
        <w:t>не может быть механически переведено в</w:t>
      </w:r>
    </w:p>
    <w:p w:rsidR="00E62C32" w:rsidRPr="001E1F27" w:rsidRDefault="00E62C32" w:rsidP="00C449F6">
      <w:pPr>
        <w:pStyle w:val="2"/>
        <w:shd w:val="clear" w:color="auto" w:fill="auto"/>
        <w:spacing w:before="0" w:after="180" w:line="360" w:lineRule="auto"/>
        <w:ind w:left="20" w:right="20" w:firstLine="42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  <w:vertAlign w:val="superscript"/>
        </w:rPr>
        <w:t>1</w:t>
      </w:r>
      <w:r w:rsidRPr="001E1F27">
        <w:rPr>
          <w:color w:val="002060"/>
          <w:sz w:val="24"/>
          <w:szCs w:val="24"/>
        </w:rPr>
        <w:t xml:space="preserve"> and </w:t>
      </w:r>
      <w:r w:rsidRPr="001E1F27">
        <w:rPr>
          <w:color w:val="002060"/>
          <w:sz w:val="24"/>
          <w:szCs w:val="24"/>
          <w:vertAlign w:val="superscript"/>
        </w:rPr>
        <w:t>2</w:t>
      </w:r>
      <w:r w:rsidRPr="001E1F27">
        <w:rPr>
          <w:color w:val="002060"/>
          <w:sz w:val="24"/>
          <w:szCs w:val="24"/>
        </w:rPr>
        <w:t xml:space="preserve"> found a positive shift of the PSE with respect to the control condition; but see </w:t>
      </w:r>
      <w:r w:rsidRPr="001E1F27">
        <w:rPr>
          <w:color w:val="002060"/>
          <w:sz w:val="24"/>
          <w:szCs w:val="24"/>
          <w:vertAlign w:val="superscript"/>
        </w:rPr>
        <w:t>3</w:t>
      </w:r>
      <w:r w:rsidRPr="001E1F27">
        <w:rPr>
          <w:color w:val="002060"/>
          <w:sz w:val="24"/>
          <w:szCs w:val="24"/>
        </w:rPr>
        <w:t xml:space="preserve"> for a report on effects in the opposite direction.</w:t>
      </w:r>
    </w:p>
    <w:p w:rsidR="00E62C32" w:rsidRPr="0013440C" w:rsidRDefault="00E62C32" w:rsidP="00A9299A">
      <w:pPr>
        <w:rPr>
          <w:lang w:val="en-US"/>
        </w:rPr>
      </w:pPr>
      <w:r>
        <w:t>Требуется</w:t>
      </w:r>
      <w:r w:rsidRPr="0013440C">
        <w:rPr>
          <w:lang w:val="en-US"/>
        </w:rPr>
        <w:t xml:space="preserve"> </w:t>
      </w:r>
      <w:r>
        <w:t>его</w:t>
      </w:r>
      <w:r w:rsidRPr="0013440C">
        <w:rPr>
          <w:lang w:val="en-US"/>
        </w:rPr>
        <w:t xml:space="preserve"> </w:t>
      </w:r>
      <w:r>
        <w:t>перефразировать</w:t>
      </w:r>
      <w:r w:rsidRPr="0013440C">
        <w:rPr>
          <w:lang w:val="en-US"/>
        </w:rPr>
        <w:t xml:space="preserve">, </w:t>
      </w:r>
      <w:r>
        <w:t>например</w:t>
      </w:r>
      <w:r w:rsidRPr="0013440C">
        <w:rPr>
          <w:lang w:val="en-US"/>
        </w:rPr>
        <w:t>:</w:t>
      </w:r>
    </w:p>
    <w:p w:rsidR="00E62C32" w:rsidRPr="001E1F27" w:rsidRDefault="00E62C32" w:rsidP="00587D96">
      <w:pPr>
        <w:pStyle w:val="2"/>
        <w:shd w:val="clear" w:color="auto" w:fill="auto"/>
        <w:spacing w:before="0" w:line="360" w:lineRule="auto"/>
        <w:ind w:left="20" w:right="20" w:firstLine="42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</w:rPr>
        <w:t>Positive shift of the PSE relatively to the control condition is usually observed</w:t>
      </w:r>
      <w:r w:rsidRPr="001E1F27">
        <w:rPr>
          <w:color w:val="002060"/>
          <w:sz w:val="24"/>
          <w:szCs w:val="24"/>
          <w:vertAlign w:val="superscript"/>
        </w:rPr>
        <w:t>1</w:t>
      </w:r>
      <w:r w:rsidRPr="001E1F27">
        <w:rPr>
          <w:color w:val="002060"/>
          <w:sz w:val="24"/>
          <w:szCs w:val="24"/>
        </w:rPr>
        <w:t>, although effects in the opposite direction were also reported</w:t>
      </w:r>
      <w:r w:rsidRPr="001E1F27">
        <w:rPr>
          <w:color w:val="002060"/>
          <w:sz w:val="24"/>
          <w:szCs w:val="24"/>
          <w:vertAlign w:val="superscript"/>
        </w:rPr>
        <w:t>2</w:t>
      </w:r>
      <w:r w:rsidRPr="001E1F27">
        <w:rPr>
          <w:color w:val="002060"/>
          <w:sz w:val="24"/>
          <w:szCs w:val="24"/>
        </w:rPr>
        <w:t>.</w:t>
      </w:r>
    </w:p>
    <w:p w:rsidR="00E62C32" w:rsidRPr="001E1F27" w:rsidRDefault="00E62C32" w:rsidP="00587D96">
      <w:pPr>
        <w:pStyle w:val="2"/>
        <w:shd w:val="clear" w:color="auto" w:fill="auto"/>
        <w:spacing w:before="0" w:line="360" w:lineRule="auto"/>
        <w:ind w:left="20" w:firstLine="0"/>
        <w:rPr>
          <w:color w:val="002060"/>
          <w:sz w:val="24"/>
          <w:szCs w:val="24"/>
        </w:rPr>
      </w:pPr>
      <w:r w:rsidRPr="001E1F27">
        <w:rPr>
          <w:color w:val="002060"/>
          <w:sz w:val="24"/>
          <w:szCs w:val="24"/>
        </w:rPr>
        <w:t>References</w:t>
      </w:r>
    </w:p>
    <w:p w:rsidR="00E62C32" w:rsidRPr="001E1F27" w:rsidRDefault="00E62C32" w:rsidP="00587D96">
      <w:pPr>
        <w:widowControl w:val="0"/>
        <w:numPr>
          <w:ilvl w:val="0"/>
          <w:numId w:val="6"/>
        </w:numPr>
        <w:tabs>
          <w:tab w:val="left" w:pos="183"/>
        </w:tabs>
        <w:spacing w:after="0"/>
        <w:ind w:left="20" w:right="20" w:firstLine="0"/>
        <w:rPr>
          <w:color w:val="002060"/>
          <w:szCs w:val="24"/>
        </w:rPr>
      </w:pPr>
      <w:r w:rsidRPr="0013440C">
        <w:rPr>
          <w:color w:val="002060"/>
          <w:szCs w:val="24"/>
          <w:lang w:val="en-US"/>
        </w:rPr>
        <w:t xml:space="preserve">T. Li, X. Zhu, Adv. </w:t>
      </w:r>
      <w:r w:rsidRPr="0013440C">
        <w:rPr>
          <w:color w:val="002060"/>
          <w:szCs w:val="24"/>
          <w:lang w:val="fr-FR"/>
        </w:rPr>
        <w:t xml:space="preserve">Neurophys. Res. 12, 1175-1178 (2009); B. Kham et al., Trends Quant. </w:t>
      </w:r>
      <w:r w:rsidRPr="001E1F27">
        <w:rPr>
          <w:color w:val="002060"/>
          <w:szCs w:val="24"/>
        </w:rPr>
        <w:t>Neurosci. 15, 87</w:t>
      </w:r>
      <w:r w:rsidRPr="001E1F27">
        <w:rPr>
          <w:color w:val="002060"/>
          <w:szCs w:val="24"/>
        </w:rPr>
        <w:softHyphen/>
        <w:t>91 (2011).</w:t>
      </w:r>
    </w:p>
    <w:p w:rsidR="00E62C32" w:rsidRPr="001E1F27" w:rsidRDefault="00E62C32" w:rsidP="00587D96">
      <w:pPr>
        <w:widowControl w:val="0"/>
        <w:numPr>
          <w:ilvl w:val="0"/>
          <w:numId w:val="6"/>
        </w:numPr>
        <w:tabs>
          <w:tab w:val="left" w:pos="183"/>
        </w:tabs>
        <w:spacing w:after="0"/>
        <w:ind w:left="20" w:right="20" w:firstLine="0"/>
        <w:rPr>
          <w:color w:val="002060"/>
          <w:szCs w:val="24"/>
        </w:rPr>
      </w:pPr>
      <w:r w:rsidRPr="0013440C">
        <w:rPr>
          <w:color w:val="002060"/>
          <w:szCs w:val="24"/>
          <w:lang w:val="en-US"/>
        </w:rPr>
        <w:t xml:space="preserve">H.-P. Grunbaum, T. Eichwald, Hum. </w:t>
      </w:r>
      <w:r w:rsidRPr="001E1F27">
        <w:rPr>
          <w:color w:val="002060"/>
          <w:szCs w:val="24"/>
        </w:rPr>
        <w:t>Sens. Sys. 3, 197-224 (2012).</w:t>
      </w:r>
    </w:p>
    <w:p w:rsidR="00E62C32" w:rsidRDefault="00E62C32" w:rsidP="00A9299A">
      <w:pPr>
        <w:rPr>
          <w:i/>
        </w:rPr>
      </w:pPr>
      <w:r>
        <w:t xml:space="preserve">Числовой стиль ссылок, однажды освоенный, ведёт к сжатому, но легко читаемому тексту. Общее правило таково: </w:t>
      </w:r>
      <w:r w:rsidRPr="007E477E">
        <w:rPr>
          <w:i/>
        </w:rPr>
        <w:t>сосредоточьтесь на проблеме, а не на именах!</w:t>
      </w:r>
    </w:p>
    <w:p w:rsidR="00E62C32" w:rsidRDefault="00E62C32" w:rsidP="00A9299A">
      <w:r>
        <w:t xml:space="preserve">Количество </w:t>
      </w:r>
      <w:r>
        <w:rPr>
          <w:i/>
        </w:rPr>
        <w:t>ссылок</w:t>
      </w:r>
      <w:r w:rsidRPr="0013440C">
        <w:t xml:space="preserve"> </w:t>
      </w:r>
      <w:r>
        <w:t>должно быть сведено к минимуму. Самая последняя ссылка может быть использована для благодарностей.</w:t>
      </w:r>
    </w:p>
    <w:p w:rsidR="00E62C32" w:rsidRDefault="00E62C32" w:rsidP="00A9299A">
      <w:r>
        <w:rPr>
          <w:i/>
        </w:rPr>
        <w:t>Подстрочные примечания</w:t>
      </w:r>
      <w:r>
        <w:t xml:space="preserve"> не допускаются. Единственное допустимое подстрочное примечание – адрес для переписки (мы сделаем это сами).</w:t>
      </w:r>
    </w:p>
    <w:p w:rsidR="00E62C32" w:rsidRDefault="00E62C32" w:rsidP="00A9299A">
      <w:r>
        <w:rPr>
          <w:i/>
        </w:rPr>
        <w:t>Выделение и пунктуация</w:t>
      </w:r>
      <w:r>
        <w:t>. Для выделения акцентов используйте только курсив; не используйте подчёркивание и полужирный шрифт. Курсив также рекомендуется для биологической или медицинской терминологии и латинских выражений. Общеупотребимые латинские сокращения: «</w:t>
      </w:r>
      <w:r>
        <w:rPr>
          <w:lang w:val="en-US"/>
        </w:rPr>
        <w:t>e</w:t>
      </w:r>
      <w:r w:rsidRPr="0013440C">
        <w:t>.</w:t>
      </w:r>
      <w:r>
        <w:rPr>
          <w:lang w:val="en-US"/>
        </w:rPr>
        <w:t>g</w:t>
      </w:r>
      <w:r w:rsidRPr="0013440C">
        <w:t>.</w:t>
      </w:r>
      <w:r>
        <w:t>»</w:t>
      </w:r>
      <w:r w:rsidRPr="0013440C">
        <w:t>,</w:t>
      </w:r>
      <w:r>
        <w:t xml:space="preserve"> «</w:t>
      </w:r>
      <w:r>
        <w:rPr>
          <w:lang w:val="en-US"/>
        </w:rPr>
        <w:t>i</w:t>
      </w:r>
      <w:r w:rsidRPr="0013440C">
        <w:t>.</w:t>
      </w:r>
      <w:r>
        <w:rPr>
          <w:lang w:val="en-US"/>
        </w:rPr>
        <w:t>e</w:t>
      </w:r>
      <w:r w:rsidRPr="0013440C">
        <w:t>.</w:t>
      </w:r>
      <w:r>
        <w:t>»</w:t>
      </w:r>
      <w:r w:rsidRPr="0013440C">
        <w:t>,</w:t>
      </w:r>
      <w:r>
        <w:t xml:space="preserve"> «</w:t>
      </w:r>
      <w:r>
        <w:rPr>
          <w:lang w:val="en-US"/>
        </w:rPr>
        <w:t>etc</w:t>
      </w:r>
      <w:r w:rsidRPr="0013440C">
        <w:t>.</w:t>
      </w:r>
      <w:r>
        <w:t>»</w:t>
      </w:r>
      <w:r w:rsidRPr="0013440C">
        <w:t xml:space="preserve"> </w:t>
      </w:r>
      <w:r>
        <w:t>не выделяются курсивом.</w:t>
      </w:r>
    </w:p>
    <w:p w:rsidR="00E62C32" w:rsidRDefault="00E62C32" w:rsidP="00A9299A">
      <w:r>
        <w:t xml:space="preserve">Для цитирований используются обычные правила: апостроф для терминов (например, </w:t>
      </w:r>
      <w:r w:rsidRPr="0013440C">
        <w:t>‘</w:t>
      </w:r>
      <w:r>
        <w:rPr>
          <w:lang w:val="en-US"/>
        </w:rPr>
        <w:t>point</w:t>
      </w:r>
      <w:r w:rsidRPr="0013440C">
        <w:t xml:space="preserve"> </w:t>
      </w:r>
      <w:r>
        <w:rPr>
          <w:lang w:val="en-US"/>
        </w:rPr>
        <w:t>of</w:t>
      </w:r>
      <w:r w:rsidRPr="0013440C">
        <w:t xml:space="preserve"> </w:t>
      </w:r>
      <w:r>
        <w:rPr>
          <w:lang w:val="en-US"/>
        </w:rPr>
        <w:t>subjective</w:t>
      </w:r>
      <w:r w:rsidRPr="0013440C">
        <w:t xml:space="preserve"> </w:t>
      </w:r>
      <w:r>
        <w:rPr>
          <w:lang w:val="en-US"/>
        </w:rPr>
        <w:t>equality</w:t>
      </w:r>
      <w:r w:rsidRPr="0013440C">
        <w:t>’</w:t>
      </w:r>
      <w:r>
        <w:t>,</w:t>
      </w:r>
      <w:r w:rsidRPr="0013440C">
        <w:t>)</w:t>
      </w:r>
      <w:r>
        <w:t xml:space="preserve">, кавычки для дословного цитирования (например, </w:t>
      </w:r>
      <w:r w:rsidRPr="0013440C">
        <w:t>“</w:t>
      </w:r>
      <w:r>
        <w:rPr>
          <w:lang w:val="en-US"/>
        </w:rPr>
        <w:t>Wir</w:t>
      </w:r>
      <w:r w:rsidRPr="0013440C">
        <w:t xml:space="preserve"> </w:t>
      </w:r>
      <w:r>
        <w:rPr>
          <w:lang w:val="en-US"/>
        </w:rPr>
        <w:t>mussen</w:t>
      </w:r>
      <w:r w:rsidRPr="0013440C">
        <w:t xml:space="preserve"> </w:t>
      </w:r>
      <w:r>
        <w:rPr>
          <w:lang w:val="en-US"/>
        </w:rPr>
        <w:t>wissen</w:t>
      </w:r>
      <w:r w:rsidRPr="0013440C">
        <w:t xml:space="preserve">. </w:t>
      </w:r>
      <w:r>
        <w:rPr>
          <w:lang w:val="en-US"/>
        </w:rPr>
        <w:t>Wir</w:t>
      </w:r>
      <w:r w:rsidRPr="0013440C">
        <w:t xml:space="preserve"> </w:t>
      </w:r>
      <w:r>
        <w:rPr>
          <w:lang w:val="en-US"/>
        </w:rPr>
        <w:t>werden</w:t>
      </w:r>
      <w:r w:rsidRPr="0013440C">
        <w:t xml:space="preserve"> </w:t>
      </w:r>
      <w:r>
        <w:rPr>
          <w:lang w:val="en-US"/>
        </w:rPr>
        <w:t>wissen</w:t>
      </w:r>
      <w:r>
        <w:t>.</w:t>
      </w:r>
      <w:r w:rsidRPr="0013440C">
        <w:t xml:space="preserve">”) </w:t>
      </w:r>
      <w:r>
        <w:t xml:space="preserve">Пунктуация идёт </w:t>
      </w:r>
      <w:r w:rsidRPr="00165F32">
        <w:rPr>
          <w:i/>
        </w:rPr>
        <w:t>после</w:t>
      </w:r>
      <w:r>
        <w:t xml:space="preserve"> апострофа и </w:t>
      </w:r>
      <w:r w:rsidRPr="00165F32">
        <w:rPr>
          <w:i/>
        </w:rPr>
        <w:t>внутри</w:t>
      </w:r>
      <w:r>
        <w:t xml:space="preserve"> кавычек.</w:t>
      </w:r>
    </w:p>
    <w:p w:rsidR="00E62C32" w:rsidRDefault="00E62C32" w:rsidP="00A9299A">
      <w:r w:rsidRPr="00165F32">
        <w:rPr>
          <w:i/>
        </w:rPr>
        <w:t>Ключевые слова</w:t>
      </w:r>
      <w:r>
        <w:t xml:space="preserve">. Нам не нужны ключевые слова. Не включайте классификационные коды </w:t>
      </w:r>
      <w:r>
        <w:rPr>
          <w:lang w:val="en-US"/>
        </w:rPr>
        <w:t>PACS</w:t>
      </w:r>
      <w:r w:rsidRPr="0013440C">
        <w:t xml:space="preserve"> </w:t>
      </w:r>
      <w:r>
        <w:t xml:space="preserve">или </w:t>
      </w:r>
      <w:r>
        <w:rPr>
          <w:lang w:val="en-US"/>
        </w:rPr>
        <w:t>PsycINFO</w:t>
      </w:r>
      <w:r>
        <w:t>.</w:t>
      </w:r>
    </w:p>
    <w:p w:rsidR="00E62C32" w:rsidRDefault="00E62C32" w:rsidP="00A9299A"/>
    <w:p w:rsidR="00E62C32" w:rsidRPr="00587D96" w:rsidRDefault="00E62C32" w:rsidP="007113D5">
      <w:pPr>
        <w:pStyle w:val="ListParagraph"/>
        <w:numPr>
          <w:ilvl w:val="0"/>
          <w:numId w:val="1"/>
        </w:numPr>
        <w:rPr>
          <w:b/>
        </w:rPr>
      </w:pPr>
      <w:r w:rsidRPr="00587D96">
        <w:rPr>
          <w:b/>
        </w:rPr>
        <w:t>Графика</w:t>
      </w:r>
    </w:p>
    <w:p w:rsidR="00E62C32" w:rsidRDefault="00E62C32" w:rsidP="007113D5">
      <w:r>
        <w:t>Подготовьте графику для чёрно-белой печати. Не используйте цвета для различения условий, выборок и т.д.; вместо этого используйте точечные или пунктирные линии, или разные оттенки серого. Исключение составляют случаи, когда изображение цвета действительно имеет значение – например, в исследовании восприятия цвета – в таких случаях мы можем принять цветной вариант для онлайн версии сборника. Тогда мы попросим автора подготовить чёрно-белую версию или вариант в оттенках серого для напечатанной книги.</w:t>
      </w:r>
    </w:p>
    <w:p w:rsidR="00E62C32" w:rsidRDefault="00E62C32" w:rsidP="007113D5">
      <w:r>
        <w:t xml:space="preserve">Графические файлы должны быть подготовлены в окончательном размере. Допускается одно изображение размером 4-6 см в высоту, большее количество рисунков, скорее всего, займут слишком много места, предназначенного для текста. Вместо этого разделите один рисунок на две или три части, расположенные горизонтально и названные </w:t>
      </w:r>
      <w:r>
        <w:rPr>
          <w:lang w:val="en-US"/>
        </w:rPr>
        <w:t>a</w:t>
      </w:r>
      <w:r w:rsidRPr="0013440C">
        <w:t xml:space="preserve">, </w:t>
      </w:r>
      <w:r>
        <w:rPr>
          <w:lang w:val="en-US"/>
        </w:rPr>
        <w:t>b</w:t>
      </w:r>
      <w:r w:rsidRPr="0013440C">
        <w:t xml:space="preserve">, </w:t>
      </w:r>
      <w:r>
        <w:t>и т.д. Приводите максимально короткую подпись к рисунку. Если вам не нужен рисунок, равный по ширине тексту, подумайте о том, чтобы сделать его в половину (6.8 см) или две трети (9 см) от ширины текста. Необязательно, но возможно поместить подпись к рисунку справа от него, чтобы сэкономить ценное пространство для текста. Не забудьте вычесть размер рисунка из допустимого количества строк текста (7 строк соответствуют 3 см рисунка в высоту).</w:t>
      </w:r>
    </w:p>
    <w:p w:rsidR="00E62C32" w:rsidRDefault="00E62C32" w:rsidP="007113D5">
      <w:r>
        <w:t xml:space="preserve">Чётко укажите расположение рисунка в тексте, например: </w:t>
      </w:r>
      <w:r w:rsidRPr="0013440C">
        <w:t>[</w:t>
      </w:r>
      <w:r>
        <w:rPr>
          <w:lang w:val="en-US"/>
        </w:rPr>
        <w:t>Figure</w:t>
      </w:r>
      <w:r w:rsidRPr="0013440C">
        <w:t xml:space="preserve"> 1 </w:t>
      </w:r>
      <w:r>
        <w:rPr>
          <w:lang w:val="en-US"/>
        </w:rPr>
        <w:t>here</w:t>
      </w:r>
      <w:r w:rsidRPr="0013440C">
        <w:t>]</w:t>
      </w:r>
      <w:r>
        <w:t xml:space="preserve">. Отправляйте графическое изображение отдельным файлом, не вставляйте рисунки в текст. Векторная графика, желательно в формате </w:t>
      </w:r>
      <w:r w:rsidRPr="0013440C">
        <w:t>.</w:t>
      </w:r>
      <w:r>
        <w:rPr>
          <w:lang w:val="en-US"/>
        </w:rPr>
        <w:t>emf</w:t>
      </w:r>
      <w:r>
        <w:t>, должна использоваться для линейных рисунков (диаграмм, графиков). Толщина линий не должна быть меньше 0.5</w:t>
      </w:r>
      <w:r w:rsidRPr="00E2522C">
        <w:t xml:space="preserve"> </w:t>
      </w:r>
      <w:r>
        <w:rPr>
          <w:lang w:val="en-US"/>
        </w:rPr>
        <w:t>pt</w:t>
      </w:r>
      <w:r>
        <w:t>, размер текста – не меньше 6</w:t>
      </w:r>
      <w:r w:rsidRPr="00E2522C">
        <w:t xml:space="preserve"> </w:t>
      </w:r>
      <w:r>
        <w:rPr>
          <w:lang w:val="en-US"/>
        </w:rPr>
        <w:t>pt</w:t>
      </w:r>
      <w:r>
        <w:t xml:space="preserve">. Для маркировки графиков используйте только распространённые шрифты, такие как </w:t>
      </w:r>
      <w:r>
        <w:rPr>
          <w:lang w:val="en-US"/>
        </w:rPr>
        <w:t>Times</w:t>
      </w:r>
      <w:r w:rsidRPr="0013440C">
        <w:t xml:space="preserve"> </w:t>
      </w:r>
      <w:r>
        <w:rPr>
          <w:lang w:val="en-US"/>
        </w:rPr>
        <w:t>New</w:t>
      </w:r>
      <w:r w:rsidRPr="0013440C">
        <w:t xml:space="preserve"> </w:t>
      </w:r>
      <w:r>
        <w:rPr>
          <w:lang w:val="en-US"/>
        </w:rPr>
        <w:t>Roman</w:t>
      </w:r>
      <w:r w:rsidRPr="0013440C">
        <w:t xml:space="preserve"> </w:t>
      </w:r>
      <w:r>
        <w:t xml:space="preserve">или </w:t>
      </w:r>
      <w:r>
        <w:rPr>
          <w:lang w:val="en-US"/>
        </w:rPr>
        <w:t>Helvetica</w:t>
      </w:r>
      <w:r>
        <w:t>.</w:t>
      </w:r>
    </w:p>
    <w:p w:rsidR="00E62C32" w:rsidRDefault="00E62C32" w:rsidP="007113D5">
      <w:r>
        <w:t>Растровая графика в распространённых форматах (</w:t>
      </w:r>
      <w:r w:rsidRPr="0013440C">
        <w:t>.</w:t>
      </w:r>
      <w:r>
        <w:rPr>
          <w:lang w:val="en-US"/>
        </w:rPr>
        <w:t>tiff</w:t>
      </w:r>
      <w:r w:rsidRPr="0013440C">
        <w:t>, .</w:t>
      </w:r>
      <w:r>
        <w:rPr>
          <w:lang w:val="en-US"/>
        </w:rPr>
        <w:t>png</w:t>
      </w:r>
      <w:r w:rsidRPr="0013440C">
        <w:t xml:space="preserve"> </w:t>
      </w:r>
      <w:r>
        <w:t xml:space="preserve">или </w:t>
      </w:r>
      <w:r w:rsidRPr="0013440C">
        <w:t>.</w:t>
      </w:r>
      <w:r>
        <w:rPr>
          <w:lang w:val="en-US"/>
        </w:rPr>
        <w:t>jpeg</w:t>
      </w:r>
      <w:r w:rsidRPr="0013440C">
        <w:t xml:space="preserve"> </w:t>
      </w:r>
      <w:r>
        <w:t xml:space="preserve">в хорошем качестве / с низкой степенью сжатия) также допускаются. Используйте разрешение </w:t>
      </w:r>
      <w:r w:rsidRPr="0013440C">
        <w:t xml:space="preserve">300 </w:t>
      </w:r>
      <w:r>
        <w:rPr>
          <w:lang w:val="en-US"/>
        </w:rPr>
        <w:t>dpi</w:t>
      </w:r>
      <w:r w:rsidRPr="0013440C">
        <w:t xml:space="preserve"> </w:t>
      </w:r>
      <w:r>
        <w:t xml:space="preserve">или выше для изображений в оттенках серого (например, фотографий) и </w:t>
      </w:r>
      <w:r w:rsidRPr="0013440C">
        <w:t xml:space="preserve">1200 </w:t>
      </w:r>
      <w:r>
        <w:rPr>
          <w:lang w:val="en-US"/>
        </w:rPr>
        <w:t>dpi</w:t>
      </w:r>
      <w:r w:rsidRPr="0013440C">
        <w:t xml:space="preserve"> </w:t>
      </w:r>
      <w:r>
        <w:t xml:space="preserve">для линейных рисунков и изображений, содержащих текст (в последнем случае формат </w:t>
      </w:r>
      <w:r w:rsidRPr="0013440C">
        <w:t>.</w:t>
      </w:r>
      <w:r>
        <w:rPr>
          <w:lang w:val="en-US"/>
        </w:rPr>
        <w:t>eps</w:t>
      </w:r>
      <w:r w:rsidRPr="0013440C">
        <w:t xml:space="preserve"> </w:t>
      </w:r>
      <w:r>
        <w:t xml:space="preserve">представляется оптимальным). Не присылайте изображения в форматах </w:t>
      </w:r>
      <w:r w:rsidRPr="0013440C">
        <w:t>.</w:t>
      </w:r>
      <w:r>
        <w:rPr>
          <w:lang w:val="en-US"/>
        </w:rPr>
        <w:t>pdf</w:t>
      </w:r>
      <w:r w:rsidRPr="0013440C">
        <w:t xml:space="preserve"> </w:t>
      </w:r>
      <w:r>
        <w:t xml:space="preserve"> или </w:t>
      </w:r>
      <w:r w:rsidRPr="0013440C">
        <w:t>.</w:t>
      </w:r>
      <w:r>
        <w:rPr>
          <w:lang w:val="en-US"/>
        </w:rPr>
        <w:t>bmp</w:t>
      </w:r>
      <w:r>
        <w:t xml:space="preserve">, а также слайды презентаций </w:t>
      </w:r>
      <w:r w:rsidRPr="0013440C">
        <w:t>.</w:t>
      </w:r>
      <w:r>
        <w:rPr>
          <w:lang w:val="en-US"/>
        </w:rPr>
        <w:t>ppt</w:t>
      </w:r>
      <w:r>
        <w:t xml:space="preserve"> – мы не будем их обрабатывать.</w:t>
      </w:r>
    </w:p>
    <w:p w:rsidR="00E62C32" w:rsidRDefault="00E62C32" w:rsidP="007113D5"/>
    <w:p w:rsidR="00E62C32" w:rsidRPr="00587D96" w:rsidRDefault="00E62C32" w:rsidP="00637C3C">
      <w:pPr>
        <w:pStyle w:val="ListParagraph"/>
        <w:numPr>
          <w:ilvl w:val="0"/>
          <w:numId w:val="1"/>
        </w:numPr>
        <w:rPr>
          <w:b/>
        </w:rPr>
      </w:pPr>
      <w:r w:rsidRPr="00587D96">
        <w:rPr>
          <w:b/>
        </w:rPr>
        <w:t>Математика</w:t>
      </w:r>
    </w:p>
    <w:p w:rsidR="00E62C32" w:rsidRDefault="00E62C32" w:rsidP="00637C3C">
      <w:r>
        <w:t xml:space="preserve">Мы не требуем сложной математики в тезисах, но некоторые советы могут быть полезны (для форматов текстовых данных см. также раздел 9.1). Названия переменных, функций и других абстрактных понятий должны быть выделены курсивом, за исключением названий функций, таких, как </w:t>
      </w:r>
      <w:r>
        <w:rPr>
          <w:lang w:val="en-US"/>
        </w:rPr>
        <w:t>ln</w:t>
      </w:r>
      <w:r w:rsidRPr="0013440C">
        <w:t xml:space="preserve">, </w:t>
      </w:r>
      <w:r>
        <w:rPr>
          <w:lang w:val="en-US"/>
        </w:rPr>
        <w:t>lg</w:t>
      </w:r>
      <w:r w:rsidRPr="00E2522C">
        <w:t xml:space="preserve">, </w:t>
      </w:r>
      <w:r>
        <w:rPr>
          <w:lang w:val="en-US"/>
        </w:rPr>
        <w:t>exp</w:t>
      </w:r>
      <w:r w:rsidRPr="0013440C">
        <w:t xml:space="preserve">, </w:t>
      </w:r>
      <w:r>
        <w:rPr>
          <w:lang w:val="en-US"/>
        </w:rPr>
        <w:t>sin</w:t>
      </w:r>
      <w:r w:rsidRPr="0013440C">
        <w:t xml:space="preserve">, </w:t>
      </w:r>
      <w:r>
        <w:rPr>
          <w:lang w:val="en-US"/>
        </w:rPr>
        <w:t>tanh</w:t>
      </w:r>
      <w:r w:rsidRPr="0013440C">
        <w:t xml:space="preserve">, …. </w:t>
      </w:r>
      <w:r>
        <w:t xml:space="preserve">Используйте обозначение </w:t>
      </w:r>
      <w:r w:rsidRPr="0013440C">
        <w:t>‘</w:t>
      </w:r>
      <w:r>
        <w:rPr>
          <w:lang w:val="en-US"/>
        </w:rPr>
        <w:t>d</w:t>
      </w:r>
      <w:r w:rsidRPr="0013440C">
        <w:t xml:space="preserve">’ </w:t>
      </w:r>
      <w:r>
        <w:t xml:space="preserve">для дифференциалов и </w:t>
      </w:r>
      <w:r w:rsidRPr="0013440C">
        <w:t>‘</w:t>
      </w:r>
      <w:r>
        <w:rPr>
          <w:lang w:val="en-US"/>
        </w:rPr>
        <w:t>e</w:t>
      </w:r>
      <w:r w:rsidRPr="0013440C">
        <w:t>’</w:t>
      </w:r>
      <w:r>
        <w:t xml:space="preserve"> для оснований натуральных логарифмов. </w:t>
      </w:r>
    </w:p>
    <w:p w:rsidR="00E62C32" w:rsidRDefault="00E62C32" w:rsidP="00637C3C">
      <w:r>
        <w:t xml:space="preserve">Отделяйте уравнения от текста пустыми строками перед уравнением и после него. Используйте номера уравнений, только если ссылаетесь на них в тексте. </w:t>
      </w:r>
    </w:p>
    <w:p w:rsidR="00E62C32" w:rsidRDefault="00E62C32" w:rsidP="00637C3C">
      <w:r>
        <w:t xml:space="preserve">Избегайте сложных структур, таких как двойные нижние и верхние индексы, расположенные друг над другом символы или экзотические шрифты (особенно в общей алгебре!). </w:t>
      </w:r>
    </w:p>
    <w:p w:rsidR="00E62C32" w:rsidRPr="00E2522C" w:rsidRDefault="00E62C32" w:rsidP="00637C3C">
      <w:r>
        <w:t xml:space="preserve">В описании экспериментов статистические критерии должны быть выделены курсивом, как это принято для других математических символов. Указывайте количество степеней свободы с помощью нижнего индекса: </w:t>
      </w:r>
      <w:r w:rsidRPr="006F2DFD">
        <w:rPr>
          <w:i/>
          <w:lang w:val="en-US"/>
        </w:rPr>
        <w:t>t</w:t>
      </w:r>
      <w:r w:rsidRPr="0013440C">
        <w:rPr>
          <w:vertAlign w:val="subscript"/>
        </w:rPr>
        <w:t>(12)</w:t>
      </w:r>
      <w:r w:rsidRPr="0013440C">
        <w:t xml:space="preserve">, </w:t>
      </w:r>
      <w:r w:rsidRPr="006F2DFD">
        <w:rPr>
          <w:i/>
          <w:lang w:val="en-US"/>
        </w:rPr>
        <w:t>F</w:t>
      </w:r>
      <w:r w:rsidRPr="0013440C">
        <w:rPr>
          <w:vertAlign w:val="subscript"/>
        </w:rPr>
        <w:t>(3,159)</w:t>
      </w:r>
      <w:r w:rsidRPr="0013440C">
        <w:t>. (</w:t>
      </w:r>
      <w:r>
        <w:t xml:space="preserve">Круглые скобки используются для того, чтобы отделить специальное использование в этом случае от других нижних индексов). Оставляйте пробелы вокруг знаков </w:t>
      </w:r>
      <w:r w:rsidRPr="00E2522C">
        <w:t xml:space="preserve">‘=’ </w:t>
      </w:r>
      <w:r>
        <w:t xml:space="preserve">или </w:t>
      </w:r>
      <w:r w:rsidRPr="00E2522C">
        <w:t>‘&lt;’</w:t>
      </w:r>
      <w:r>
        <w:t xml:space="preserve">, например, </w:t>
      </w:r>
      <w:r>
        <w:rPr>
          <w:i/>
          <w:lang w:val="en-US"/>
        </w:rPr>
        <w:t>r</w:t>
      </w:r>
      <w:r w:rsidRPr="00E2522C">
        <w:t xml:space="preserve"> = +0/765, </w:t>
      </w:r>
      <w:r>
        <w:rPr>
          <w:i/>
          <w:lang w:val="en-US"/>
        </w:rPr>
        <w:t>P</w:t>
      </w:r>
      <w:r w:rsidRPr="00E2522C">
        <w:t xml:space="preserve"> &lt; .001.</w:t>
      </w:r>
    </w:p>
    <w:p w:rsidR="00E62C32" w:rsidRPr="00E2522C" w:rsidRDefault="00E62C32" w:rsidP="00637C3C"/>
    <w:p w:rsidR="00E62C32" w:rsidRPr="00587D96" w:rsidRDefault="00E62C32" w:rsidP="00E1350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587D96">
        <w:rPr>
          <w:b/>
        </w:rPr>
        <w:t>Особые инструкции для форматов файлов</w:t>
      </w:r>
    </w:p>
    <w:p w:rsidR="00E62C32" w:rsidRPr="00587D96" w:rsidRDefault="00E62C32" w:rsidP="00E1350F">
      <w:pPr>
        <w:pStyle w:val="ListParagraph"/>
        <w:numPr>
          <w:ilvl w:val="1"/>
          <w:numId w:val="1"/>
        </w:numPr>
        <w:rPr>
          <w:b/>
        </w:rPr>
      </w:pPr>
      <w:r w:rsidRPr="00587D96">
        <w:rPr>
          <w:b/>
          <w:lang w:val="en-US"/>
        </w:rPr>
        <w:t xml:space="preserve">Plain text </w:t>
      </w:r>
    </w:p>
    <w:p w:rsidR="00E62C32" w:rsidRDefault="00E62C32" w:rsidP="00E1350F">
      <w:r>
        <w:t>Структурируйте свой текст, как описано в разделе 3. Отделяйте заголовок, список авторов и т.д. пустыми строками. Основной текст не должен превышать 500 слов или приблизительно 3500 знаков с пробелами.</w:t>
      </w:r>
    </w:p>
    <w:p w:rsidR="00E62C32" w:rsidRDefault="00E62C32" w:rsidP="00E1350F">
      <w:r>
        <w:t xml:space="preserve">Если тезисы написаны в формате </w:t>
      </w:r>
      <w:r w:rsidRPr="00B624B3">
        <w:rPr>
          <w:i/>
          <w:lang w:val="en-US"/>
        </w:rPr>
        <w:t>MS</w:t>
      </w:r>
      <w:r w:rsidRPr="009D08D5">
        <w:rPr>
          <w:i/>
        </w:rPr>
        <w:t xml:space="preserve"> </w:t>
      </w:r>
      <w:r w:rsidRPr="00B624B3">
        <w:rPr>
          <w:i/>
          <w:lang w:val="en-US"/>
        </w:rPr>
        <w:t>Word</w:t>
      </w:r>
      <w:r>
        <w:t>, см. 9.2.</w:t>
      </w:r>
    </w:p>
    <w:p w:rsidR="00E62C32" w:rsidRDefault="00E62C32" w:rsidP="00E1350F">
      <w:r>
        <w:t xml:space="preserve">Если тезисы написаны в кодировках </w:t>
      </w:r>
      <w:r w:rsidRPr="007F5914">
        <w:rPr>
          <w:lang w:val="en-US"/>
        </w:rPr>
        <w:t>ASCII</w:t>
      </w:r>
      <w:r w:rsidRPr="009D08D5">
        <w:t xml:space="preserve"> </w:t>
      </w:r>
      <w:r>
        <w:t xml:space="preserve">или </w:t>
      </w:r>
      <w:r w:rsidRPr="007F5914">
        <w:rPr>
          <w:lang w:val="en-US"/>
        </w:rPr>
        <w:t>ISO</w:t>
      </w:r>
      <w:r w:rsidRPr="009D08D5">
        <w:t>-8859-1</w:t>
      </w:r>
      <w:r>
        <w:t>, то:</w:t>
      </w:r>
    </w:p>
    <w:p w:rsidR="00E62C32" w:rsidRPr="0013440C" w:rsidRDefault="00E62C32" w:rsidP="00E1350F">
      <w:r>
        <w:t xml:space="preserve">Указывайте верхние индексы знаком вставки </w:t>
      </w:r>
      <w:r w:rsidRPr="0013440C">
        <w:t xml:space="preserve">‘^’: </w:t>
      </w:r>
      <w:r>
        <w:rPr>
          <w:lang w:val="en-US"/>
        </w:rPr>
        <w:t>Max</w:t>
      </w:r>
      <w:r w:rsidRPr="0013440C">
        <w:t xml:space="preserve"> </w:t>
      </w:r>
      <w:r>
        <w:rPr>
          <w:lang w:val="en-US"/>
        </w:rPr>
        <w:t>Klug</w:t>
      </w:r>
      <w:r w:rsidRPr="0013440C">
        <w:t>^</w:t>
      </w:r>
      <w:r>
        <w:rPr>
          <w:lang w:val="en-US"/>
        </w:rPr>
        <w:t>a</w:t>
      </w:r>
      <w:r w:rsidRPr="0013440C">
        <w:t>,</w:t>
      </w:r>
      <w:r>
        <w:rPr>
          <w:lang w:val="en-US"/>
        </w:rPr>
        <w:t>b</w:t>
      </w:r>
      <w:r w:rsidRPr="0013440C">
        <w:t xml:space="preserve"> </w:t>
      </w:r>
      <w:r w:rsidRPr="00E1350F">
        <w:rPr>
          <w:szCs w:val="24"/>
          <w:lang w:val="en-US"/>
        </w:rPr>
        <w:sym w:font="Wingdings" w:char="F0E0"/>
      </w:r>
      <w:r w:rsidRPr="0013440C">
        <w:t xml:space="preserve"> </w:t>
      </w:r>
      <w:r>
        <w:rPr>
          <w:lang w:val="en-US"/>
        </w:rPr>
        <w:t>Max</w:t>
      </w:r>
      <w:r w:rsidRPr="0013440C">
        <w:t xml:space="preserve"> </w:t>
      </w:r>
      <w:r>
        <w:rPr>
          <w:lang w:val="en-US"/>
        </w:rPr>
        <w:t>Klug</w:t>
      </w:r>
      <w:r w:rsidRPr="00E1350F">
        <w:rPr>
          <w:vertAlign w:val="superscript"/>
          <w:lang w:val="en-US"/>
        </w:rPr>
        <w:t>a</w:t>
      </w:r>
      <w:r w:rsidRPr="0013440C">
        <w:rPr>
          <w:vertAlign w:val="superscript"/>
        </w:rPr>
        <w:t>,</w:t>
      </w:r>
      <w:r w:rsidRPr="00E1350F">
        <w:rPr>
          <w:vertAlign w:val="superscript"/>
          <w:lang w:val="en-US"/>
        </w:rPr>
        <w:t>b</w:t>
      </w:r>
    </w:p>
    <w:p w:rsidR="00E62C32" w:rsidRPr="0013440C" w:rsidRDefault="00E62C32" w:rsidP="00E1350F">
      <w:r>
        <w:t xml:space="preserve">Помечайте выделенные курсивом части нижним подчёркиванием </w:t>
      </w:r>
      <w:r w:rsidRPr="0013440C">
        <w:t xml:space="preserve">‘_’: </w:t>
      </w:r>
      <w:r>
        <w:rPr>
          <w:lang w:val="en-US"/>
        </w:rPr>
        <w:t>just</w:t>
      </w:r>
      <w:r w:rsidRPr="0013440C">
        <w:t xml:space="preserve"> </w:t>
      </w:r>
      <w:r>
        <w:rPr>
          <w:lang w:val="en-US"/>
        </w:rPr>
        <w:t>like</w:t>
      </w:r>
      <w:r w:rsidRPr="0013440C">
        <w:t xml:space="preserve"> _</w:t>
      </w:r>
      <w:r>
        <w:rPr>
          <w:lang w:val="en-US"/>
        </w:rPr>
        <w:t>this</w:t>
      </w:r>
      <w:r w:rsidRPr="0013440C">
        <w:t xml:space="preserve">_ </w:t>
      </w:r>
      <w:r w:rsidRPr="00AF6A7B">
        <w:rPr>
          <w:szCs w:val="24"/>
          <w:lang w:val="en-US"/>
        </w:rPr>
        <w:sym w:font="Wingdings" w:char="F0E0"/>
      </w:r>
      <w:r w:rsidRPr="0013440C">
        <w:t xml:space="preserve"> </w:t>
      </w:r>
      <w:r>
        <w:rPr>
          <w:lang w:val="en-US"/>
        </w:rPr>
        <w:t>just</w:t>
      </w:r>
      <w:r w:rsidRPr="0013440C">
        <w:t xml:space="preserve"> </w:t>
      </w:r>
      <w:r>
        <w:rPr>
          <w:lang w:val="en-US"/>
        </w:rPr>
        <w:t>like</w:t>
      </w:r>
      <w:r w:rsidRPr="0013440C">
        <w:t xml:space="preserve"> </w:t>
      </w:r>
      <w:r w:rsidRPr="00AF6A7B">
        <w:rPr>
          <w:i/>
          <w:lang w:val="en-US"/>
        </w:rPr>
        <w:t>this</w:t>
      </w:r>
      <w:r w:rsidRPr="0013440C">
        <w:t>.</w:t>
      </w:r>
    </w:p>
    <w:p w:rsidR="00E62C32" w:rsidRPr="0013440C" w:rsidRDefault="00E62C32" w:rsidP="00E1350F">
      <w:pPr>
        <w:rPr>
          <w:rFonts w:ascii="Times New Roman CYR" w:hAnsi="Times New Roman CYR" w:cs="Times New Roman CYR"/>
          <w:szCs w:val="24"/>
        </w:rPr>
      </w:pPr>
      <w:r>
        <w:t xml:space="preserve">В математических формулах: оставляйте пробелы вокруг бинарных операторов и символов отношений между переменными. Указывайте верхний индекс с помощью знака </w:t>
      </w:r>
      <w:r w:rsidRPr="0013440C">
        <w:t>‘^’</w:t>
      </w:r>
      <w:r>
        <w:t xml:space="preserve"> и нижний индекс с помощью знака </w:t>
      </w:r>
      <w:r w:rsidRPr="0013440C">
        <w:t>‘_’</w:t>
      </w:r>
      <w:r>
        <w:t xml:space="preserve">. Для греческого алфавита включите название буквы между знаками </w:t>
      </w:r>
      <w:r w:rsidRPr="0013440C">
        <w:t xml:space="preserve">‘&lt;’ </w:t>
      </w:r>
      <w:r>
        <w:t xml:space="preserve">и </w:t>
      </w:r>
      <w:r w:rsidRPr="0013440C">
        <w:t>‘&gt;’</w:t>
      </w:r>
      <w:r>
        <w:t xml:space="preserve">. Например, </w:t>
      </w:r>
      <w:r>
        <w:rPr>
          <w:lang w:val="en-US"/>
        </w:rPr>
        <w:t>f</w:t>
      </w:r>
      <w:r w:rsidRPr="0013440C">
        <w:t>(1 - &lt;</w:t>
      </w:r>
      <w:r>
        <w:rPr>
          <w:lang w:val="en-US"/>
        </w:rPr>
        <w:t>alpha</w:t>
      </w:r>
      <w:r w:rsidRPr="0013440C">
        <w:t>&gt;_</w:t>
      </w:r>
      <w:r>
        <w:rPr>
          <w:lang w:val="en-US"/>
        </w:rPr>
        <w:t>j</w:t>
      </w:r>
      <w:r w:rsidRPr="0013440C">
        <w:t xml:space="preserve">^2) </w:t>
      </w:r>
      <w:r w:rsidRPr="00465050">
        <w:rPr>
          <w:szCs w:val="24"/>
          <w:lang w:val="en-US"/>
        </w:rPr>
        <w:sym w:font="Wingdings" w:char="F0E0"/>
      </w:r>
      <w:r w:rsidRPr="0013440C">
        <w:t xml:space="preserve"> </w:t>
      </w:r>
      <w:r>
        <w:rPr>
          <w:lang w:val="en-US"/>
        </w:rPr>
        <w:t>f</w:t>
      </w:r>
      <w:r w:rsidRPr="0013440C">
        <w:t xml:space="preserve">(1 – </w:t>
      </w:r>
      <w:r>
        <w:rPr>
          <w:rFonts w:ascii="Times New Roman CYR" w:hAnsi="Times New Roman CYR" w:cs="Times New Roman CYR"/>
          <w:szCs w:val="24"/>
          <w:lang w:val="uk-UA"/>
        </w:rPr>
        <w:t>α</w:t>
      </w:r>
      <w:r w:rsidRPr="0013440C">
        <w:rPr>
          <w:rFonts w:ascii="Times New Roman CYR" w:hAnsi="Times New Roman CYR" w:cs="Times New Roman CYR"/>
          <w:szCs w:val="24"/>
          <w:vertAlign w:val="superscript"/>
        </w:rPr>
        <w:t>2</w:t>
      </w:r>
      <w:r w:rsidRPr="00465050">
        <w:rPr>
          <w:rFonts w:ascii="Times New Roman CYR" w:hAnsi="Times New Roman CYR" w:cs="Times New Roman CYR"/>
          <w:szCs w:val="24"/>
          <w:vertAlign w:val="subscript"/>
          <w:lang w:val="en-US"/>
        </w:rPr>
        <w:t>j</w:t>
      </w:r>
      <w:r w:rsidRPr="0013440C">
        <w:rPr>
          <w:rFonts w:ascii="Times New Roman CYR" w:hAnsi="Times New Roman CYR" w:cs="Times New Roman CYR"/>
          <w:szCs w:val="24"/>
        </w:rPr>
        <w:t>)</w:t>
      </w:r>
    </w:p>
    <w:p w:rsidR="00E62C32" w:rsidRPr="0013440C" w:rsidRDefault="00E62C32" w:rsidP="00E1350F">
      <w:pPr>
        <w:rPr>
          <w:rFonts w:ascii="Times New Roman CYR" w:hAnsi="Times New Roman CYR" w:cs="Times New Roman CYR"/>
          <w:szCs w:val="24"/>
          <w:lang w:val="en-US"/>
        </w:rPr>
      </w:pPr>
      <w:r>
        <w:rPr>
          <w:rFonts w:ascii="Times New Roman CYR" w:hAnsi="Times New Roman CYR" w:cs="Times New Roman CYR"/>
          <w:szCs w:val="24"/>
        </w:rPr>
        <w:t xml:space="preserve">Если вам нужны другие специальные символы, дайте им уникальные название, поместите между </w:t>
      </w:r>
      <w:r w:rsidRPr="0013440C">
        <w:rPr>
          <w:rFonts w:ascii="Times New Roman CYR" w:hAnsi="Times New Roman CYR" w:cs="Times New Roman CYR"/>
          <w:szCs w:val="24"/>
        </w:rPr>
        <w:t xml:space="preserve">‘&lt;’ </w:t>
      </w:r>
      <w:r>
        <w:rPr>
          <w:rFonts w:ascii="Times New Roman CYR" w:hAnsi="Times New Roman CYR" w:cs="Times New Roman CYR"/>
          <w:szCs w:val="24"/>
        </w:rPr>
        <w:t xml:space="preserve">и </w:t>
      </w:r>
      <w:r w:rsidRPr="0013440C">
        <w:rPr>
          <w:rFonts w:ascii="Times New Roman CYR" w:hAnsi="Times New Roman CYR" w:cs="Times New Roman CYR"/>
          <w:szCs w:val="24"/>
        </w:rPr>
        <w:t>‘&gt;’</w:t>
      </w:r>
      <w:r>
        <w:rPr>
          <w:rFonts w:ascii="Times New Roman CYR" w:hAnsi="Times New Roman CYR" w:cs="Times New Roman CYR"/>
          <w:szCs w:val="24"/>
        </w:rPr>
        <w:t xml:space="preserve"> и приложите список определений символов с объяснениями. Например</w:t>
      </w:r>
      <w:r w:rsidRPr="0013440C">
        <w:rPr>
          <w:rFonts w:ascii="Times New Roman CYR" w:hAnsi="Times New Roman CYR" w:cs="Times New Roman CYR"/>
          <w:szCs w:val="24"/>
          <w:lang w:val="en-US"/>
        </w:rPr>
        <w:t>:</w:t>
      </w:r>
    </w:p>
    <w:p w:rsidR="00E62C32" w:rsidRDefault="00E62C32" w:rsidP="00E1350F">
      <w:pPr>
        <w:rPr>
          <w:rFonts w:ascii="Times New Roman CYR" w:hAnsi="Times New Roman CYR" w:cs="Times New Roman CYR"/>
          <w:szCs w:val="24"/>
          <w:lang w:val="en-US"/>
        </w:rPr>
      </w:pPr>
      <w:r>
        <w:rPr>
          <w:rFonts w:ascii="Times New Roman CYR" w:hAnsi="Times New Roman CYR" w:cs="Times New Roman CYR"/>
          <w:szCs w:val="24"/>
          <w:lang w:val="en-US"/>
        </w:rPr>
        <w:t>&lt;aleph&gt; Hebrew letter</w:t>
      </w:r>
    </w:p>
    <w:p w:rsidR="00E62C32" w:rsidRDefault="00E62C32" w:rsidP="00E1350F">
      <w:pPr>
        <w:rPr>
          <w:rFonts w:ascii="Times New Roman CYR" w:hAnsi="Times New Roman CYR" w:cs="Times New Roman CYR"/>
          <w:szCs w:val="24"/>
          <w:lang w:val="en-US"/>
        </w:rPr>
      </w:pPr>
      <w:r>
        <w:rPr>
          <w:rFonts w:ascii="Times New Roman CYR" w:hAnsi="Times New Roman CYR" w:cs="Times New Roman CYR"/>
          <w:szCs w:val="24"/>
          <w:lang w:val="en-US"/>
        </w:rPr>
        <w:t>&lt;Sum i=1,n&gt; summation from i=1 to i=n</w:t>
      </w:r>
    </w:p>
    <w:p w:rsidR="00E62C32" w:rsidRDefault="00E62C32" w:rsidP="00E1350F">
      <w:pPr>
        <w:rPr>
          <w:rFonts w:ascii="Times New Roman CYR" w:hAnsi="Times New Roman CYR" w:cs="Times New Roman CYR"/>
          <w:szCs w:val="24"/>
          <w:lang w:val="en-US"/>
        </w:rPr>
      </w:pPr>
      <w:r>
        <w:rPr>
          <w:rFonts w:ascii="Times New Roman CYR" w:hAnsi="Times New Roman CYR" w:cs="Times New Roman CYR"/>
          <w:szCs w:val="24"/>
          <w:lang w:val="en-US"/>
        </w:rPr>
        <w:t>&lt;Real&gt; blackboard style letter R</w:t>
      </w:r>
    </w:p>
    <w:p w:rsidR="00E62C32" w:rsidRDefault="00E62C32" w:rsidP="00E1350F">
      <w:pPr>
        <w:rPr>
          <w:rFonts w:ascii="Times New Roman CYR" w:hAnsi="Times New Roman CYR" w:cs="Times New Roman CYR"/>
          <w:szCs w:val="24"/>
          <w:lang w:val="en-US"/>
        </w:rPr>
      </w:pPr>
    </w:p>
    <w:p w:rsidR="00E62C32" w:rsidRPr="00587D96" w:rsidRDefault="00E62C32" w:rsidP="00BD095D">
      <w:pPr>
        <w:pStyle w:val="ListParagraph"/>
        <w:numPr>
          <w:ilvl w:val="1"/>
          <w:numId w:val="1"/>
        </w:numPr>
        <w:rPr>
          <w:rFonts w:ascii="Times New Roman CYR" w:hAnsi="Times New Roman CYR" w:cs="Times New Roman CYR"/>
          <w:b/>
          <w:szCs w:val="24"/>
          <w:lang w:val="en-US"/>
        </w:rPr>
      </w:pPr>
      <w:r w:rsidRPr="00587D96">
        <w:rPr>
          <w:rFonts w:ascii="Times New Roman CYR" w:hAnsi="Times New Roman CYR" w:cs="Times New Roman CYR"/>
          <w:b/>
          <w:szCs w:val="24"/>
          <w:lang w:val="en-US"/>
        </w:rPr>
        <w:t>MS Word</w:t>
      </w:r>
    </w:p>
    <w:p w:rsidR="00E62C32" w:rsidRDefault="00E62C32" w:rsidP="00BD095D">
      <w:r>
        <w:t xml:space="preserve">Установите ширину текста 13.6 см (5.33 дюйма) и напечатайте свой текст. Структурируйте текст так, как указано в разделе 3. Отделяйте заголовок, список авторов и т.д. пустыми строками. Используйте размер шрифта 10 для основного текста, 9 для ссылок и сносок. Основной текст не должен превышать примерно 40 строк. Общая высота текста, включая заголовок страницы и ссылки, не должна превышать 20 см (8 дюймов). Используйте отступ для первых строк абзацев и выровняйте правое поле. Используйте обычные функции </w:t>
      </w:r>
      <w:r>
        <w:rPr>
          <w:lang w:val="en-US"/>
        </w:rPr>
        <w:t>Word</w:t>
      </w:r>
      <w:r w:rsidRPr="0013440C">
        <w:t xml:space="preserve"> </w:t>
      </w:r>
      <w:r>
        <w:t>для простой типографии (верхние индексы, курсив) и математики (верхние и нижние индексы, специальные символы, греческий алфавит).</w:t>
      </w:r>
    </w:p>
    <w:p w:rsidR="00E62C32" w:rsidRDefault="00E62C32" w:rsidP="00BD095D"/>
    <w:p w:rsidR="00E62C32" w:rsidRPr="00587D96" w:rsidRDefault="00E62C32" w:rsidP="000346C3">
      <w:pPr>
        <w:pStyle w:val="ListParagraph"/>
        <w:numPr>
          <w:ilvl w:val="0"/>
          <w:numId w:val="1"/>
        </w:numPr>
        <w:rPr>
          <w:b/>
        </w:rPr>
      </w:pPr>
      <w:r w:rsidRPr="00587D96">
        <w:rPr>
          <w:b/>
        </w:rPr>
        <w:t>Представление рукописи к публикации</w:t>
      </w:r>
    </w:p>
    <w:p w:rsidR="00E62C32" w:rsidRDefault="00E62C32" w:rsidP="000346C3">
      <w:r>
        <w:t xml:space="preserve">Назовите файл с рукописью именем первого автора или автора, ответственного за переписку; например, </w:t>
      </w:r>
      <w:r>
        <w:rPr>
          <w:lang w:val="en-US"/>
        </w:rPr>
        <w:t>mayer</w:t>
      </w:r>
      <w:r w:rsidRPr="0013440C">
        <w:t>.</w:t>
      </w:r>
      <w:r>
        <w:rPr>
          <w:lang w:val="en-US"/>
        </w:rPr>
        <w:t>txt</w:t>
      </w:r>
      <w:r w:rsidRPr="0013440C">
        <w:t xml:space="preserve"> </w:t>
      </w:r>
      <w:r>
        <w:t xml:space="preserve">или </w:t>
      </w:r>
      <w:r>
        <w:rPr>
          <w:lang w:val="en-US"/>
        </w:rPr>
        <w:t>smith</w:t>
      </w:r>
      <w:r w:rsidRPr="0013440C">
        <w:t>.</w:t>
      </w:r>
      <w:r>
        <w:rPr>
          <w:lang w:val="en-US"/>
        </w:rPr>
        <w:t>rtf</w:t>
      </w:r>
      <w:r w:rsidRPr="0013440C">
        <w:t xml:space="preserve">. </w:t>
      </w:r>
      <w:r>
        <w:t>Используйте только строчные буквы, не используйте пунктуацию в названии файла. Если вы отправляете графические файлы вместе с текстом, дайте им то же название с добавлением –</w:t>
      </w:r>
      <w:r>
        <w:rPr>
          <w:lang w:val="en-US"/>
        </w:rPr>
        <w:t>fig</w:t>
      </w:r>
      <w:r>
        <w:t xml:space="preserve">1,2…9, например, </w:t>
      </w:r>
      <w:r>
        <w:rPr>
          <w:lang w:val="en-US"/>
        </w:rPr>
        <w:t>mayerfig</w:t>
      </w:r>
      <w:r w:rsidRPr="0013440C">
        <w:t>1.</w:t>
      </w:r>
      <w:r>
        <w:rPr>
          <w:lang w:val="en-US"/>
        </w:rPr>
        <w:t>tiff</w:t>
      </w:r>
      <w:r w:rsidRPr="0013440C">
        <w:t xml:space="preserve">, </w:t>
      </w:r>
      <w:r>
        <w:rPr>
          <w:lang w:val="en-US"/>
        </w:rPr>
        <w:t>smith</w:t>
      </w:r>
      <w:r w:rsidRPr="0013440C">
        <w:t>-</w:t>
      </w:r>
      <w:r>
        <w:rPr>
          <w:lang w:val="en-US"/>
        </w:rPr>
        <w:t>fig</w:t>
      </w:r>
      <w:r w:rsidRPr="0013440C">
        <w:t>2.</w:t>
      </w:r>
      <w:r>
        <w:rPr>
          <w:lang w:val="en-US"/>
        </w:rPr>
        <w:t>jpeg</w:t>
      </w:r>
      <w:r w:rsidRPr="0013440C">
        <w:t xml:space="preserve"> </w:t>
      </w:r>
      <w:r>
        <w:t xml:space="preserve">или </w:t>
      </w:r>
      <w:r>
        <w:rPr>
          <w:lang w:val="en-US"/>
        </w:rPr>
        <w:t>muellerfig</w:t>
      </w:r>
      <w:r w:rsidRPr="0013440C">
        <w:t>.</w:t>
      </w:r>
      <w:r>
        <w:rPr>
          <w:lang w:val="en-US"/>
        </w:rPr>
        <w:t>eps</w:t>
      </w:r>
      <w:r w:rsidRPr="0013440C">
        <w:t xml:space="preserve">. </w:t>
      </w:r>
      <w:r>
        <w:t xml:space="preserve">Можете не писать номер рисунка, если он у вас один. Отправьте прикреплённые файлы на </w:t>
      </w:r>
      <w:hyperlink r:id="rId8" w:history="1">
        <w:r w:rsidRPr="00D11A13">
          <w:rPr>
            <w:rStyle w:val="Hyperlink"/>
          </w:rPr>
          <w:t>mail2016@fechnerday.org</w:t>
        </w:r>
      </w:hyperlink>
      <w:r>
        <w:t xml:space="preserve">, тема </w:t>
      </w:r>
      <w:r w:rsidRPr="0013440C">
        <w:t>‘</w:t>
      </w:r>
      <w:r>
        <w:rPr>
          <w:lang w:val="en-US"/>
        </w:rPr>
        <w:t>summary</w:t>
      </w:r>
      <w:r w:rsidRPr="0013440C">
        <w:t xml:space="preserve"> </w:t>
      </w:r>
      <w:r>
        <w:rPr>
          <w:lang w:val="en-US"/>
        </w:rPr>
        <w:t>submission</w:t>
      </w:r>
      <w:r w:rsidRPr="0013440C">
        <w:t xml:space="preserve">’. </w:t>
      </w:r>
      <w:r>
        <w:t>Текстовые данные (</w:t>
      </w:r>
      <w:r>
        <w:rPr>
          <w:lang w:val="en-US"/>
        </w:rPr>
        <w:t>plain</w:t>
      </w:r>
      <w:r w:rsidRPr="0013440C">
        <w:t xml:space="preserve"> </w:t>
      </w:r>
      <w:r>
        <w:rPr>
          <w:lang w:val="en-US"/>
        </w:rPr>
        <w:t>text</w:t>
      </w:r>
      <w:r w:rsidRPr="0013440C">
        <w:t>)</w:t>
      </w:r>
      <w:r>
        <w:t xml:space="preserve"> могут быть отправлены в теле письма вместо прикрепления файла в формате </w:t>
      </w:r>
      <w:r w:rsidRPr="0013440C">
        <w:t>.</w:t>
      </w:r>
      <w:r>
        <w:rPr>
          <w:lang w:val="en-US"/>
        </w:rPr>
        <w:t>txt</w:t>
      </w:r>
      <w:r w:rsidRPr="0013440C">
        <w:t xml:space="preserve">. </w:t>
      </w:r>
    </w:p>
    <w:p w:rsidR="00E62C32" w:rsidRPr="00290E26" w:rsidRDefault="00E62C32" w:rsidP="00290E26">
      <w:pPr>
        <w:rPr>
          <w:lang w:val="en-US"/>
        </w:rPr>
      </w:pPr>
      <w:r>
        <w:rPr>
          <w:lang w:val="en-US"/>
        </w:rPr>
        <w:t>[</w:t>
      </w:r>
      <w:r>
        <w:t>адаптировано из рекомендаций 2015 года</w:t>
      </w:r>
      <w:r>
        <w:rPr>
          <w:lang w:val="en-US"/>
        </w:rPr>
        <w:t>]</w:t>
      </w:r>
    </w:p>
    <w:sectPr w:rsidR="00E62C32" w:rsidRPr="00290E26" w:rsidSect="00D941D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32" w:rsidRDefault="00E62C32">
      <w:r>
        <w:separator/>
      </w:r>
    </w:p>
  </w:endnote>
  <w:endnote w:type="continuationSeparator" w:id="0">
    <w:p w:rsidR="00E62C32" w:rsidRDefault="00E6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32" w:rsidRDefault="00E62C32">
      <w:r>
        <w:separator/>
      </w:r>
    </w:p>
  </w:footnote>
  <w:footnote w:type="continuationSeparator" w:id="0">
    <w:p w:rsidR="00E62C32" w:rsidRDefault="00E62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32" w:rsidRDefault="00E62C32" w:rsidP="006638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C32" w:rsidRDefault="00E62C32" w:rsidP="009D08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32" w:rsidRDefault="00E62C32" w:rsidP="006638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2C32" w:rsidRDefault="00E62C32" w:rsidP="009D08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B9C"/>
    <w:multiLevelType w:val="multilevel"/>
    <w:tmpl w:val="E61446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040E29"/>
    <w:multiLevelType w:val="multilevel"/>
    <w:tmpl w:val="75AE0C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354223E"/>
    <w:multiLevelType w:val="hybridMultilevel"/>
    <w:tmpl w:val="CA1298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967F7"/>
    <w:multiLevelType w:val="multilevel"/>
    <w:tmpl w:val="755EFACE"/>
    <w:lvl w:ilvl="0">
      <w:start w:val="1"/>
      <w:numFmt w:val="decimal"/>
      <w:lvlText w:val="%1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C40EFF"/>
    <w:multiLevelType w:val="multilevel"/>
    <w:tmpl w:val="1CAA2B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57750E"/>
    <w:multiLevelType w:val="hybridMultilevel"/>
    <w:tmpl w:val="EABCDF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B6"/>
    <w:rsid w:val="0001338F"/>
    <w:rsid w:val="000346C3"/>
    <w:rsid w:val="000429D4"/>
    <w:rsid w:val="0006111A"/>
    <w:rsid w:val="0013440C"/>
    <w:rsid w:val="00165A23"/>
    <w:rsid w:val="00165F32"/>
    <w:rsid w:val="001A4D1C"/>
    <w:rsid w:val="001D067E"/>
    <w:rsid w:val="001E1F27"/>
    <w:rsid w:val="001E1F8F"/>
    <w:rsid w:val="0020235D"/>
    <w:rsid w:val="0024761A"/>
    <w:rsid w:val="00290E26"/>
    <w:rsid w:val="002A14DA"/>
    <w:rsid w:val="002D139F"/>
    <w:rsid w:val="00331046"/>
    <w:rsid w:val="0040126E"/>
    <w:rsid w:val="00401617"/>
    <w:rsid w:val="004405A3"/>
    <w:rsid w:val="0046141A"/>
    <w:rsid w:val="00465050"/>
    <w:rsid w:val="00537E69"/>
    <w:rsid w:val="00587D96"/>
    <w:rsid w:val="00590FF5"/>
    <w:rsid w:val="00606BFA"/>
    <w:rsid w:val="00630B0A"/>
    <w:rsid w:val="00637C3C"/>
    <w:rsid w:val="00650D28"/>
    <w:rsid w:val="006638A0"/>
    <w:rsid w:val="00686610"/>
    <w:rsid w:val="006C5112"/>
    <w:rsid w:val="006F2CBE"/>
    <w:rsid w:val="006F2DFD"/>
    <w:rsid w:val="006F2EFA"/>
    <w:rsid w:val="007113D5"/>
    <w:rsid w:val="00751B54"/>
    <w:rsid w:val="0076163C"/>
    <w:rsid w:val="00782FE0"/>
    <w:rsid w:val="007A2C25"/>
    <w:rsid w:val="007C3066"/>
    <w:rsid w:val="007D5DAE"/>
    <w:rsid w:val="007E477E"/>
    <w:rsid w:val="007F5914"/>
    <w:rsid w:val="00851C5D"/>
    <w:rsid w:val="0086681D"/>
    <w:rsid w:val="008903E2"/>
    <w:rsid w:val="008E733D"/>
    <w:rsid w:val="008F574C"/>
    <w:rsid w:val="00967794"/>
    <w:rsid w:val="00985C8B"/>
    <w:rsid w:val="00990E1A"/>
    <w:rsid w:val="009B36E8"/>
    <w:rsid w:val="009D08D5"/>
    <w:rsid w:val="00A16F36"/>
    <w:rsid w:val="00A26733"/>
    <w:rsid w:val="00A52056"/>
    <w:rsid w:val="00A83DB2"/>
    <w:rsid w:val="00A9299A"/>
    <w:rsid w:val="00AD4BDC"/>
    <w:rsid w:val="00AF6A7B"/>
    <w:rsid w:val="00B624B3"/>
    <w:rsid w:val="00B72589"/>
    <w:rsid w:val="00BA718F"/>
    <w:rsid w:val="00BD095D"/>
    <w:rsid w:val="00BF53B9"/>
    <w:rsid w:val="00C3700E"/>
    <w:rsid w:val="00C449F6"/>
    <w:rsid w:val="00CE60AF"/>
    <w:rsid w:val="00D062B2"/>
    <w:rsid w:val="00D115E3"/>
    <w:rsid w:val="00D11A13"/>
    <w:rsid w:val="00D610FE"/>
    <w:rsid w:val="00D82FAC"/>
    <w:rsid w:val="00D941D6"/>
    <w:rsid w:val="00D94AB6"/>
    <w:rsid w:val="00D96C3A"/>
    <w:rsid w:val="00DA1C83"/>
    <w:rsid w:val="00E1350F"/>
    <w:rsid w:val="00E2522C"/>
    <w:rsid w:val="00E37D4C"/>
    <w:rsid w:val="00E62C32"/>
    <w:rsid w:val="00EE6ADE"/>
    <w:rsid w:val="00EE6EA5"/>
    <w:rsid w:val="00F106EF"/>
    <w:rsid w:val="00F8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36"/>
    <w:pPr>
      <w:spacing w:after="200"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4AB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0E2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90E26"/>
    <w:rPr>
      <w:rFonts w:cs="Times New Roman"/>
      <w:color w:val="800080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A1C8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DefaultParagraphFont"/>
    <w:uiPriority w:val="99"/>
    <w:rsid w:val="00DA1C83"/>
    <w:rPr>
      <w:rFonts w:ascii="Times New Roman" w:hAnsi="Times New Roman" w:cs="Times New Roman"/>
      <w:sz w:val="17"/>
      <w:szCs w:val="17"/>
      <w:u w:val="none"/>
    </w:rPr>
  </w:style>
  <w:style w:type="character" w:customStyle="1" w:styleId="21">
    <w:name w:val="Основной текст (2) + Курсив"/>
    <w:basedOn w:val="20"/>
    <w:uiPriority w:val="99"/>
    <w:rsid w:val="00DA1C83"/>
    <w:rPr>
      <w:i/>
      <w:iCs/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"/>
    <w:basedOn w:val="20"/>
    <w:uiPriority w:val="99"/>
    <w:rsid w:val="00DA1C83"/>
    <w:rPr>
      <w:color w:val="000000"/>
      <w:spacing w:val="0"/>
      <w:w w:val="100"/>
      <w:position w:val="0"/>
    </w:rPr>
  </w:style>
  <w:style w:type="character" w:customStyle="1" w:styleId="23">
    <w:name w:val="Основной текст (2) + Полужирный"/>
    <w:basedOn w:val="20"/>
    <w:uiPriority w:val="99"/>
    <w:rsid w:val="00DA1C83"/>
    <w:rPr>
      <w:b/>
      <w:bCs/>
      <w:color w:val="000000"/>
      <w:spacing w:val="0"/>
      <w:w w:val="100"/>
      <w:position w:val="0"/>
      <w:lang w:val="en-US"/>
    </w:rPr>
  </w:style>
  <w:style w:type="paragraph" w:customStyle="1" w:styleId="2">
    <w:name w:val="Основной текст2"/>
    <w:basedOn w:val="Normal"/>
    <w:link w:val="a"/>
    <w:uiPriority w:val="99"/>
    <w:rsid w:val="00DA1C83"/>
    <w:pPr>
      <w:widowControl w:val="0"/>
      <w:shd w:val="clear" w:color="auto" w:fill="FFFFFF"/>
      <w:spacing w:before="60" w:after="0" w:line="226" w:lineRule="exact"/>
      <w:ind w:hanging="280"/>
    </w:pPr>
    <w:rPr>
      <w:rFonts w:eastAsia="Times New Roman"/>
      <w:sz w:val="18"/>
      <w:szCs w:val="18"/>
      <w:lang w:val="uk-UA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30B0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630B0A"/>
    <w:rPr>
      <w:color w:val="000000"/>
      <w:spacing w:val="0"/>
      <w:w w:val="100"/>
      <w:position w:val="0"/>
      <w:lang w:val="en-US"/>
    </w:rPr>
  </w:style>
  <w:style w:type="paragraph" w:customStyle="1" w:styleId="30">
    <w:name w:val="Основной текст (3)"/>
    <w:basedOn w:val="Normal"/>
    <w:link w:val="3"/>
    <w:uiPriority w:val="99"/>
    <w:rsid w:val="00630B0A"/>
    <w:pPr>
      <w:widowControl w:val="0"/>
      <w:shd w:val="clear" w:color="auto" w:fill="FFFFFF"/>
      <w:spacing w:after="0" w:line="206" w:lineRule="exact"/>
      <w:ind w:firstLine="0"/>
    </w:pPr>
    <w:rPr>
      <w:rFonts w:eastAsia="Times New Roman"/>
      <w:i/>
      <w:iCs/>
      <w:sz w:val="17"/>
      <w:szCs w:val="17"/>
      <w:lang w:val="uk-UA"/>
    </w:rPr>
  </w:style>
  <w:style w:type="paragraph" w:styleId="Header">
    <w:name w:val="header"/>
    <w:basedOn w:val="Normal"/>
    <w:link w:val="HeaderChar"/>
    <w:uiPriority w:val="99"/>
    <w:rsid w:val="009D08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11A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9D08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2016@fechnerda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bchar@unsahar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2136</Words>
  <Characters>12177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N.V.</dc:creator>
  <cp:keywords/>
  <dc:description/>
  <cp:lastModifiedBy>inwin2</cp:lastModifiedBy>
  <cp:revision>2</cp:revision>
  <dcterms:created xsi:type="dcterms:W3CDTF">2016-02-09T11:30:00Z</dcterms:created>
  <dcterms:modified xsi:type="dcterms:W3CDTF">2016-02-09T11:30:00Z</dcterms:modified>
</cp:coreProperties>
</file>